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</w:t>
            </w:r>
            <w:r>
              <w:lastRenderedPageBreak/>
              <w:t xml:space="preserve">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 по состоянию на 01.01.201</w:t>
            </w:r>
            <w:r w:rsidR="00FA5024">
              <w:t>5</w:t>
            </w:r>
            <w:r>
              <w:t xml:space="preserve"> г</w:t>
            </w:r>
            <w:proofErr w:type="gramStart"/>
            <w:r>
              <w:t>.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</w:t>
            </w:r>
            <w:r w:rsidR="007A4FC8">
              <w:t>4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594733">
              <w:t>4505</w:t>
            </w:r>
            <w:r w:rsidR="004D1E80">
              <w:t>,</w:t>
            </w:r>
            <w:r w:rsidR="00DB282F">
              <w:t>1</w:t>
            </w:r>
            <w:r w:rsidR="004D1E80">
              <w:t>6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201</w:t>
            </w:r>
            <w:r w:rsidR="00FA5024">
              <w:t>9</w:t>
            </w:r>
            <w:r>
              <w:t xml:space="preserve"> год – </w:t>
            </w:r>
            <w:r w:rsidR="001E13E7">
              <w:t>457</w:t>
            </w:r>
            <w:r>
              <w:t>,</w:t>
            </w:r>
            <w:r w:rsidR="00DB282F">
              <w:t>5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</w:t>
            </w:r>
            <w:r w:rsidR="00FA5024">
              <w:t>20</w:t>
            </w:r>
            <w:r>
              <w:t xml:space="preserve"> год – </w:t>
            </w:r>
            <w:r w:rsidR="00594733">
              <w:t>165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594733">
              <w:t>165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2</w:t>
            </w:r>
            <w:r>
              <w:t xml:space="preserve"> год – </w:t>
            </w:r>
            <w:r w:rsidR="00594733">
              <w:t>165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594733">
              <w:t>165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165</w:t>
            </w:r>
            <w:r>
              <w:t>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594733">
              <w:t>4505</w:t>
            </w:r>
            <w:r w:rsidR="00D7606D">
              <w:t>,</w:t>
            </w:r>
            <w:r w:rsidR="00DB282F">
              <w:t>1</w:t>
            </w:r>
            <w:r w:rsidR="00D7606D">
              <w:t>6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2019 год – 457,5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594733">
              <w:t>165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594733">
              <w:t>165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594733">
              <w:t>165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594733">
              <w:t>165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165</w:t>
            </w:r>
            <w:r>
              <w:t>,0 тыс. руб.;</w:t>
            </w: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lastRenderedPageBreak/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имущество казны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706492" w:rsidP="00706492">
      <w:pPr>
        <w:ind w:right="-1" w:firstLine="709"/>
        <w:jc w:val="both"/>
      </w:pPr>
      <w:r w:rsidRPr="00BD03D0">
        <w:t xml:space="preserve">Управление </w:t>
      </w:r>
      <w:r w:rsidR="006A5C35" w:rsidRPr="00BD03D0">
        <w:t xml:space="preserve">муниципальной </w:t>
      </w:r>
      <w:r w:rsidRPr="00BD03D0">
        <w:t>собственностью является неотъемлемой частью деятельности Администрации</w:t>
      </w:r>
      <w:r w:rsidR="006A5C35" w:rsidRPr="00BD03D0">
        <w:t xml:space="preserve">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 на территории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области, количество и качество оказываемых </w:t>
      </w:r>
      <w:r w:rsidRPr="00BD03D0">
        <w:lastRenderedPageBreak/>
        <w:t xml:space="preserve">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proofErr w:type="spellStart"/>
      <w:r w:rsidR="0080377E" w:rsidRPr="00BD03D0">
        <w:t>Черемисиновского</w:t>
      </w:r>
      <w:proofErr w:type="spellEnd"/>
      <w:r w:rsidR="0080377E" w:rsidRPr="00BD03D0">
        <w:t xml:space="preserve">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</w:t>
      </w:r>
      <w:r w:rsidRPr="00BD03D0">
        <w:rPr>
          <w:lang w:eastAsia="ru-RU"/>
        </w:rPr>
        <w:lastRenderedPageBreak/>
        <w:t xml:space="preserve">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proofErr w:type="spellStart"/>
      <w:r w:rsidR="0080377E" w:rsidRPr="00BD03D0">
        <w:rPr>
          <w:lang w:eastAsia="ru-RU"/>
        </w:rPr>
        <w:t>Черемисиновского</w:t>
      </w:r>
      <w:proofErr w:type="spellEnd"/>
      <w:r w:rsidR="0080377E" w:rsidRPr="00BD03D0">
        <w:rPr>
          <w:lang w:eastAsia="ru-RU"/>
        </w:rPr>
        <w:t xml:space="preserve">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Программа подготовлена в соответствии </w:t>
      </w:r>
      <w:r w:rsidR="00C6433B">
        <w:t xml:space="preserve">с Федеральным законом «О стратегическом планировании в Российской Федерации» от 28.06.2014 года №172-ФЗ, </w:t>
      </w:r>
      <w:r w:rsidRPr="00BD03D0">
        <w:t>со Стратегией социально-экономического развития Курской области на период до 202</w:t>
      </w:r>
      <w:r w:rsidR="009613BE">
        <w:t>4</w:t>
      </w:r>
      <w:r w:rsidRPr="00BD03D0">
        <w:t xml:space="preserve"> года, </w:t>
      </w:r>
      <w:r w:rsidRPr="00C6433B">
        <w:t>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федеральными законами</w:t>
      </w:r>
      <w:proofErr w:type="gramEnd"/>
      <w:r w:rsidRPr="00C6433B">
        <w:t xml:space="preserve">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BD03D0">
        <w:t>Черемисиновского</w:t>
      </w:r>
      <w:proofErr w:type="spellEnd"/>
      <w:r w:rsidR="00A06A85" w:rsidRPr="00BD03D0">
        <w:t xml:space="preserve">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 w:rsidRPr="00BD03D0">
        <w:rPr>
          <w:rFonts w:eastAsia="Calibri"/>
          <w:lang w:eastAsia="en-US"/>
        </w:rPr>
        <w:t>Черемисиновского</w:t>
      </w:r>
      <w:proofErr w:type="spellEnd"/>
      <w:r w:rsidR="00AA79FF" w:rsidRPr="00BD03D0">
        <w:rPr>
          <w:rFonts w:eastAsia="Calibri"/>
          <w:lang w:eastAsia="en-US"/>
        </w:rPr>
        <w:t xml:space="preserve">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proofErr w:type="spellStart"/>
      <w:r w:rsidR="00AA79FF" w:rsidRPr="00BD03D0">
        <w:t>Черемисиновского</w:t>
      </w:r>
      <w:proofErr w:type="spellEnd"/>
      <w:r w:rsidR="00AA79FF" w:rsidRPr="00BD03D0">
        <w:t xml:space="preserve">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- 202</w:t>
      </w:r>
      <w:r w:rsidR="009613BE">
        <w:t>4</w:t>
      </w:r>
      <w:r w:rsidRPr="00BD03D0">
        <w:t xml:space="preserve">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t>Черемисиновского</w:t>
      </w:r>
      <w:proofErr w:type="spellEnd"/>
      <w:r w:rsidR="00C24414" w:rsidRPr="00BD03D0">
        <w:t xml:space="preserve"> района </w:t>
      </w:r>
      <w:r w:rsidRPr="00BD03D0">
        <w:t xml:space="preserve">Курской области, подлежащих зачислению в областной 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t>Черемисиновского</w:t>
      </w:r>
      <w:proofErr w:type="spellEnd"/>
      <w:r w:rsidR="00C24414" w:rsidRPr="00BD03D0">
        <w:t xml:space="preserve"> района </w:t>
      </w:r>
      <w:r w:rsidRPr="00BD03D0">
        <w:t>Курской области, подлежащих зачислению в областной бюджет согласно</w:t>
      </w:r>
      <w:proofErr w:type="gramEnd"/>
      <w:r w:rsidRPr="00BD03D0">
        <w:t xml:space="preserve"> справке УФК по Курской области «О перечислении поступлений в бюджеты» к запланированным в отчетном году поступлениям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lastRenderedPageBreak/>
        <w:t>Черемисиновского</w:t>
      </w:r>
      <w:proofErr w:type="spellEnd"/>
      <w:r w:rsidR="00C24414" w:rsidRPr="00BD03D0">
        <w:t xml:space="preserve"> района </w:t>
      </w:r>
      <w:r w:rsidRPr="00BD03D0">
        <w:t xml:space="preserve">Курской области, подлежащих зачислению в областной бюджет,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 по состоянию на 01.01.201</w:t>
      </w:r>
      <w:r w:rsidR="00B604E7" w:rsidRPr="00BD03D0">
        <w:t>5</w:t>
      </w:r>
      <w:r w:rsidRPr="00BD03D0">
        <w:t xml:space="preserve"> г. (%)» 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 xml:space="preserve">муниципальной </w:t>
      </w:r>
      <w:r w:rsidRPr="00BD03D0">
        <w:t>по состоянию на 01.01.201</w:t>
      </w:r>
      <w:r w:rsidR="00B604E7" w:rsidRPr="00BD03D0">
        <w:t>5</w:t>
      </w:r>
      <w:r w:rsidRPr="00BD03D0">
        <w:t xml:space="preserve"> г.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«Увеличение суммы сформированного залогового фонда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 xml:space="preserve"> (млн.</w:t>
      </w:r>
      <w:r w:rsidR="00B604E7" w:rsidRPr="00BD03D0">
        <w:t xml:space="preserve"> </w:t>
      </w:r>
      <w:r w:rsidRPr="00BD03D0">
        <w:t>руб.)» рассчитывается как произведение количества объектов ликвидного имущества, включаемого  в состав залогового фонда Курской области в отчетном году и рыночной стоимости данного имущества на дату оценки.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</w:t>
      </w:r>
      <w:proofErr w:type="gramStart"/>
      <w:r w:rsidRPr="00BD03D0">
        <w:t>объектов</w:t>
      </w:r>
      <w:proofErr w:type="gramEnd"/>
      <w:r w:rsidRPr="00BD03D0">
        <w:t xml:space="preserve"> в отношении которых проведены мероприятия по содержанию имущества казны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(%) (к запланированной значению)» определяется ежегодно и рассчитывается как отношение количества объектов, в отношении которых в отчетном году проведены мероприятия по содержанию имущества казны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к количеству объектов, по которым в отчетном году запланированы мероприятия по содержанию имущества казны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</w:t>
      </w:r>
      <w:r w:rsidRPr="00BD03D0">
        <w:lastRenderedPageBreak/>
        <w:t xml:space="preserve">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>Показатель «Отношение количества категорий (групп) земельных участков, по которым проведена государственная кадастровая оценка, к количеству категорий (групп) земельных участков, по которым в отчетном году должна быть проведена кадастровая оценка (%)» рассчитывается как отношение количества категорий (групп) земельных участков, по которым проведена государственная кадастровая оценка, к количеству категорий (групп) земельных участков, по которым в отчетном году должна быть проведена кадастровая оценка, 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</w:t>
      </w:r>
      <w:proofErr w:type="spellStart"/>
      <w:r w:rsidR="00C65916" w:rsidRPr="00BD03D0">
        <w:t>Черемисиновского</w:t>
      </w:r>
      <w:proofErr w:type="spellEnd"/>
      <w:r w:rsidR="00C65916" w:rsidRPr="00BD03D0">
        <w:t xml:space="preserve">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>имущества согласно справке УФК по Курской области «О перечислении поступлений в бюджеты» к ожидаемым в отчетном году доходам от приватизации областного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справке УФК по 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</w:t>
      </w:r>
      <w:proofErr w:type="gramEnd"/>
      <w:r w:rsidR="004A1119" w:rsidRPr="00BD03D0">
        <w:t xml:space="preserve">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>Курской области, согласно справке УФК по Курской области «О перечислении поступлений в бюджеты» к ожидаемым</w:t>
      </w:r>
      <w:proofErr w:type="gramEnd"/>
      <w:r w:rsidRPr="00BD03D0">
        <w:t xml:space="preserve">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>Курской области, согласно справке УФК по Курской области «О перечислении поступлений в бюджеты» к ожидаемым в отчетном году доходам</w:t>
      </w:r>
      <w:proofErr w:type="gramEnd"/>
      <w:r w:rsidRPr="00BD03D0">
        <w:t xml:space="preserve"> от продажи земельных </w:t>
      </w:r>
      <w:r w:rsidRPr="00BD03D0">
        <w:lastRenderedPageBreak/>
        <w:t xml:space="preserve">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справке УФК по 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справке УФК 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перечисления части прибыли, остающейся после уплаты налогов и иных обязательных платежей </w:t>
      </w:r>
      <w:r w:rsidR="00E239FA" w:rsidRPr="00BD03D0">
        <w:t>районных</w:t>
      </w:r>
      <w:r w:rsidRPr="00BD03D0">
        <w:t xml:space="preserve"> государственных унитарных предприятий (%) (к ожидаемым поступлениям)» определяется ежегодно и рассчитывается как отношение поступивших доходов от перечисления части прибыли, остающейся после уплаты налогов и иных обязательных платежей </w:t>
      </w:r>
      <w:r w:rsidR="00E239FA" w:rsidRPr="00BD03D0">
        <w:t>районных</w:t>
      </w:r>
      <w:r w:rsidRPr="00BD03D0">
        <w:t xml:space="preserve"> государственных унитарных предприятий в отчетном году, к прогнозируемым доходам от перечисления части прибыли, остающейся после уплаты</w:t>
      </w:r>
      <w:proofErr w:type="gramEnd"/>
      <w:r w:rsidRPr="00BD03D0">
        <w:t xml:space="preserve"> налогов и иных обязательных платежей </w:t>
      </w:r>
      <w:r w:rsidR="00E239FA" w:rsidRPr="00BD03D0">
        <w:t>районных</w:t>
      </w:r>
      <w:r w:rsidRPr="00BD03D0">
        <w:t xml:space="preserve"> государственных унитарных предприятий в отчетном году,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</w:t>
      </w:r>
      <w:r w:rsidRPr="00BD03D0">
        <w:rPr>
          <w:rFonts w:ascii="Times New Roman" w:hAnsi="Times New Roman" w:cs="Times New Roman"/>
          <w:sz w:val="24"/>
          <w:szCs w:val="24"/>
        </w:rPr>
        <w:lastRenderedPageBreak/>
        <w:t xml:space="preserve">в области земельно-имущественных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 w:rsidRPr="00BD03D0">
        <w:t>Черемисиновского</w:t>
      </w:r>
      <w:proofErr w:type="spellEnd"/>
      <w:r w:rsidR="00A00F9B" w:rsidRPr="00BD03D0">
        <w:t xml:space="preserve"> района </w:t>
      </w:r>
      <w:r w:rsidRPr="00BD03D0">
        <w:t>Курской области.</w:t>
      </w:r>
    </w:p>
    <w:p w:rsidR="007A1340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proofErr w:type="spellStart"/>
      <w:r w:rsidR="00675BF6" w:rsidRPr="00BD03D0">
        <w:t>Черемисиновского</w:t>
      </w:r>
      <w:proofErr w:type="spellEnd"/>
      <w:r w:rsidR="00675BF6" w:rsidRPr="00BD03D0">
        <w:t xml:space="preserve">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BD03D0">
        <w:rPr>
          <w:bCs/>
          <w:color w:val="000000"/>
          <w:lang w:eastAsia="ru-RU"/>
        </w:rPr>
        <w:t>Черемисиновского</w:t>
      </w:r>
      <w:proofErr w:type="spellEnd"/>
      <w:r w:rsidR="0078651F" w:rsidRPr="00BD03D0">
        <w:rPr>
          <w:bCs/>
          <w:color w:val="000000"/>
          <w:lang w:eastAsia="ru-RU"/>
        </w:rPr>
        <w:t xml:space="preserve">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proofErr w:type="spellStart"/>
      <w:r w:rsidR="006273B4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6273B4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 xml:space="preserve">Администрации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594733">
        <w:t>4505</w:t>
      </w:r>
      <w:r w:rsidRPr="00BD03D0">
        <w:t>,</w:t>
      </w:r>
      <w:r w:rsidR="00DB282F" w:rsidRPr="00BD03D0">
        <w:t>1</w:t>
      </w:r>
      <w:r w:rsidR="00F51051" w:rsidRPr="00BD03D0">
        <w:t>6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1E13E7" w:rsidRPr="00BD03D0">
        <w:t>457</w:t>
      </w:r>
      <w:r w:rsidRPr="00BD03D0">
        <w:t>,</w:t>
      </w:r>
      <w:r w:rsidR="00DB282F" w:rsidRPr="00BD03D0">
        <w:t>5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594733">
        <w:t>165</w:t>
      </w:r>
      <w:r w:rsidR="00E306C7">
        <w:t>,0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594733">
        <w:t>165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594733">
        <w:t>165</w:t>
      </w:r>
      <w:r w:rsidR="00E306C7">
        <w:t>,0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594733">
        <w:t>165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594733">
        <w:t>165</w:t>
      </w:r>
      <w:r w:rsidR="00593932">
        <w:t>,0</w:t>
      </w:r>
      <w:r w:rsidR="00593932" w:rsidRPr="00BD03D0">
        <w:t xml:space="preserve"> тыс. руб..</w:t>
      </w:r>
      <w:proofErr w:type="gramEnd"/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lastRenderedPageBreak/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</w:t>
      </w:r>
      <w:proofErr w:type="spellStart"/>
      <w:r w:rsidR="002F1D44" w:rsidRPr="00BD03D0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2F1D44" w:rsidRPr="00BD03D0">
        <w:rPr>
          <w:rFonts w:ascii="Times New Roman" w:hAnsi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</w:t>
      </w:r>
      <w:proofErr w:type="spellStart"/>
      <w:r w:rsidR="00801E76" w:rsidRPr="00BD03D0">
        <w:t>Черемисиновского</w:t>
      </w:r>
      <w:proofErr w:type="spellEnd"/>
      <w:r w:rsidR="00801E76" w:rsidRPr="00BD03D0">
        <w:t xml:space="preserve">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E43E8"/>
    <w:rsid w:val="001977C6"/>
    <w:rsid w:val="001C3738"/>
    <w:rsid w:val="001D2DFF"/>
    <w:rsid w:val="001E13E7"/>
    <w:rsid w:val="001F5A4B"/>
    <w:rsid w:val="00234FF6"/>
    <w:rsid w:val="00254AA1"/>
    <w:rsid w:val="00280CA3"/>
    <w:rsid w:val="0028643F"/>
    <w:rsid w:val="002B44C7"/>
    <w:rsid w:val="002F1D44"/>
    <w:rsid w:val="00393F2E"/>
    <w:rsid w:val="003C5021"/>
    <w:rsid w:val="00401B8A"/>
    <w:rsid w:val="004433E0"/>
    <w:rsid w:val="0048100F"/>
    <w:rsid w:val="004A1119"/>
    <w:rsid w:val="004D1E80"/>
    <w:rsid w:val="004E0DF1"/>
    <w:rsid w:val="004E363A"/>
    <w:rsid w:val="005012D3"/>
    <w:rsid w:val="00531081"/>
    <w:rsid w:val="0054079C"/>
    <w:rsid w:val="005476C0"/>
    <w:rsid w:val="00566C66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6E4281"/>
    <w:rsid w:val="00706492"/>
    <w:rsid w:val="0078651F"/>
    <w:rsid w:val="0079031C"/>
    <w:rsid w:val="007A1340"/>
    <w:rsid w:val="007A4FC8"/>
    <w:rsid w:val="007C7702"/>
    <w:rsid w:val="00801E76"/>
    <w:rsid w:val="0080377E"/>
    <w:rsid w:val="00845C3D"/>
    <w:rsid w:val="00861068"/>
    <w:rsid w:val="008C36FB"/>
    <w:rsid w:val="008E79DA"/>
    <w:rsid w:val="0094667E"/>
    <w:rsid w:val="009613BE"/>
    <w:rsid w:val="009B64BF"/>
    <w:rsid w:val="009F211A"/>
    <w:rsid w:val="00A00F9B"/>
    <w:rsid w:val="00A06A85"/>
    <w:rsid w:val="00A63417"/>
    <w:rsid w:val="00AA79FF"/>
    <w:rsid w:val="00AB62E4"/>
    <w:rsid w:val="00B0550E"/>
    <w:rsid w:val="00B05670"/>
    <w:rsid w:val="00B14C2F"/>
    <w:rsid w:val="00B604E7"/>
    <w:rsid w:val="00B70AAE"/>
    <w:rsid w:val="00B76A91"/>
    <w:rsid w:val="00BD03D0"/>
    <w:rsid w:val="00BD407E"/>
    <w:rsid w:val="00C1165F"/>
    <w:rsid w:val="00C24414"/>
    <w:rsid w:val="00C6433B"/>
    <w:rsid w:val="00C65916"/>
    <w:rsid w:val="00CC67E5"/>
    <w:rsid w:val="00CE6AD8"/>
    <w:rsid w:val="00D01B3C"/>
    <w:rsid w:val="00D134BD"/>
    <w:rsid w:val="00D23026"/>
    <w:rsid w:val="00D32DA3"/>
    <w:rsid w:val="00D51317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F2A65"/>
    <w:rsid w:val="00F2401F"/>
    <w:rsid w:val="00F51051"/>
    <w:rsid w:val="00F70319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14</Pages>
  <Words>6004</Words>
  <Characters>34224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35</cp:revision>
  <cp:lastPrinted>2016-09-09T04:05:00Z</cp:lastPrinted>
  <dcterms:created xsi:type="dcterms:W3CDTF">2013-11-09T05:21:00Z</dcterms:created>
  <dcterms:modified xsi:type="dcterms:W3CDTF">2019-10-09T07:55:00Z</dcterms:modified>
</cp:coreProperties>
</file>