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D" w:rsidRPr="00157810" w:rsidRDefault="001710FD" w:rsidP="001710FD">
      <w:pPr>
        <w:pStyle w:val="a3"/>
        <w:ind w:left="142"/>
        <w:jc w:val="center"/>
        <w:rPr>
          <w:rFonts w:ascii="Times New Roman" w:hAnsi="Times New Roman" w:cs="Times New Roman"/>
        </w:rPr>
      </w:pPr>
      <w:r w:rsidRPr="00157810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554790431" r:id="rId6"/>
        </w:object>
      </w:r>
    </w:p>
    <w:p w:rsidR="001710FD" w:rsidRPr="00157810" w:rsidRDefault="001710FD" w:rsidP="001710FD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</w:p>
    <w:p w:rsidR="001710FD" w:rsidRPr="001710FD" w:rsidRDefault="001710FD" w:rsidP="001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710FD" w:rsidRPr="001710FD" w:rsidRDefault="001710FD" w:rsidP="001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10FD" w:rsidRPr="001710FD" w:rsidRDefault="001710FD" w:rsidP="001710F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10FD">
        <w:rPr>
          <w:rFonts w:ascii="Times New Roman" w:hAnsi="Times New Roman" w:cs="Times New Roman"/>
          <w:sz w:val="28"/>
          <w:szCs w:val="28"/>
          <w:u w:val="single"/>
        </w:rPr>
        <w:t>от  21.04.2017 №</w:t>
      </w:r>
      <w:r w:rsidRPr="001710FD">
        <w:rPr>
          <w:rFonts w:ascii="Times New Roman" w:hAnsi="Times New Roman" w:cs="Times New Roman"/>
          <w:sz w:val="28"/>
          <w:szCs w:val="28"/>
        </w:rPr>
        <w:t xml:space="preserve"> 200                                                                                                                                       </w:t>
      </w:r>
    </w:p>
    <w:p w:rsidR="001710FD" w:rsidRPr="001710FD" w:rsidRDefault="001710FD" w:rsidP="001710F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1710FD"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996D9E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органах местного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 Черемисиновского района 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2017-2019гг.</w:t>
      </w:r>
    </w:p>
    <w:p w:rsidR="00205345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декабря 2008 года №273-ФЗ «О противодействии коррупции», Закона Курской области от 11 ноября 2008 года №85-ЗКО «О противодействии коррупции в Курской области» и постановления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2017-2019 годы» Администрация Черемисиновского района ПОСТАНОВЛЯЕТ: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противодействия коррупции в органах местного самоуправления Черемисиновского района на 2017-2019 гг.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Черемисиновского района разработать мероприятия по противодействию коррупции в муниципальных образованиях Черемисиновского района.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управляющего делами Администрации Черемисиновского района В.П.Озерова.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 и распространяется на правоотношения, возникшие с 1 января 2017 года.</w:t>
      </w:r>
    </w:p>
    <w:p w:rsidR="00205345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М.Н.Игнатов</w:t>
      </w:r>
    </w:p>
    <w:p w:rsidR="00996D9E" w:rsidRDefault="00996D9E">
      <w:pPr>
        <w:rPr>
          <w:sz w:val="28"/>
          <w:szCs w:val="28"/>
        </w:rPr>
        <w:sectPr w:rsidR="00996D9E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96D9E" w:rsidRDefault="00996D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21679" w:rsidRDefault="003E7FFC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D5E31" w:rsidRDefault="003E7FFC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Черемисиновского района</w:t>
      </w:r>
    </w:p>
    <w:p w:rsidR="00921679" w:rsidRDefault="00921679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21.04.2017 №200</w:t>
      </w:r>
    </w:p>
    <w:p w:rsidR="009D5E31" w:rsidRDefault="009D5E31" w:rsidP="00921679">
      <w:pPr>
        <w:pStyle w:val="ConsPlusNormal"/>
        <w:ind w:left="9923"/>
        <w:jc w:val="center"/>
        <w:rPr>
          <w:sz w:val="28"/>
          <w:szCs w:val="28"/>
        </w:rPr>
      </w:pPr>
    </w:p>
    <w:p w:rsidR="003E7FFC" w:rsidRDefault="003E7FFC" w:rsidP="009D5E31">
      <w:pPr>
        <w:pStyle w:val="ConsPlusNormal"/>
        <w:jc w:val="center"/>
        <w:rPr>
          <w:b/>
          <w:sz w:val="28"/>
          <w:szCs w:val="28"/>
        </w:rPr>
      </w:pPr>
      <w:bookmarkStart w:id="1" w:name="P89"/>
      <w:bookmarkEnd w:id="1"/>
      <w:r w:rsidRPr="003E7FFC">
        <w:rPr>
          <w:b/>
          <w:sz w:val="28"/>
          <w:szCs w:val="28"/>
        </w:rPr>
        <w:t xml:space="preserve">План противодействия коррупции </w:t>
      </w:r>
    </w:p>
    <w:p w:rsidR="009D5E31" w:rsidRPr="003E7FFC" w:rsidRDefault="003E7FFC" w:rsidP="009D5E31">
      <w:pPr>
        <w:pStyle w:val="ConsPlusNormal"/>
        <w:jc w:val="center"/>
        <w:rPr>
          <w:b/>
          <w:sz w:val="28"/>
          <w:szCs w:val="28"/>
        </w:rPr>
      </w:pPr>
      <w:r w:rsidRPr="003E7FFC">
        <w:rPr>
          <w:b/>
          <w:sz w:val="28"/>
          <w:szCs w:val="28"/>
        </w:rPr>
        <w:t>в Черемисиновском районе Курской области</w:t>
      </w:r>
      <w:r w:rsidR="009D5E31" w:rsidRPr="003E7FFC">
        <w:rPr>
          <w:b/>
          <w:sz w:val="28"/>
          <w:szCs w:val="28"/>
        </w:rPr>
        <w:t xml:space="preserve"> на 2017-2019 годы</w:t>
      </w:r>
    </w:p>
    <w:p w:rsidR="009D5E31" w:rsidRDefault="009D5E31" w:rsidP="009D5E3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96D9E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D5E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5E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9D5E31">
              <w:rPr>
                <w:sz w:val="28"/>
                <w:szCs w:val="28"/>
              </w:rPr>
              <w:t>/</w:t>
            </w:r>
            <w:proofErr w:type="spellStart"/>
            <w:r w:rsidR="009D5E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нормативных правовых актов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направленных на противодействие коррупции, в том числе своевременное приведение в соответствие с федеральным </w:t>
            </w:r>
            <w:r w:rsidR="003032BD">
              <w:rPr>
                <w:sz w:val="28"/>
                <w:szCs w:val="28"/>
              </w:rPr>
              <w:t xml:space="preserve">и региональным </w:t>
            </w:r>
            <w:r>
              <w:rPr>
                <w:sz w:val="28"/>
                <w:szCs w:val="28"/>
              </w:rPr>
              <w:t xml:space="preserve">законодательством нормативных правовых актов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 w:rsidR="003032B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  <w:p w:rsidR="003032BD" w:rsidRDefault="009035D9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2017 - 2019 годы в </w:t>
            </w:r>
            <w:r w:rsidR="003032BD">
              <w:rPr>
                <w:sz w:val="28"/>
                <w:szCs w:val="28"/>
              </w:rPr>
              <w:t>органах 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квартал 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антикоррупционной экспертизы </w:t>
            </w:r>
            <w:r>
              <w:rPr>
                <w:sz w:val="28"/>
                <w:szCs w:val="28"/>
              </w:rPr>
              <w:lastRenderedPageBreak/>
              <w:t xml:space="preserve">разрабатываемых органами </w:t>
            </w:r>
            <w:r w:rsidR="003032BD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 xml:space="preserve">и Администрацией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и устранение в </w:t>
            </w:r>
            <w:r>
              <w:rPr>
                <w:sz w:val="28"/>
                <w:szCs w:val="28"/>
              </w:rPr>
              <w:lastRenderedPageBreak/>
              <w:t xml:space="preserve">проектах нормативных правовых актов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>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9035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</w:t>
            </w:r>
            <w:r w:rsidR="003032B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информации о реализации мероприятий планов по противодействию коррупции на 2017 - 2019 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ходом реализации планов мероприятий по противодействию коррупции в органах </w:t>
            </w:r>
            <w:r w:rsidR="009035D9">
              <w:rPr>
                <w:sz w:val="28"/>
                <w:szCs w:val="28"/>
              </w:rPr>
              <w:t>местного самоуправления Черемисиновского района: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проведение анализа исполнения планов;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правовых, организационных и иных механизмов </w:t>
            </w:r>
            <w:r>
              <w:rPr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органов местного самоуправления </w:t>
            </w:r>
            <w:r w:rsidR="009035D9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с институтами гражданского общества и социально ориентированными некоммерческими организациями по вопросам противодействия коррупции в </w:t>
            </w:r>
            <w:r w:rsidR="009035D9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деятельности органов местного самоуправления по профилактике и борьбе с коррупцией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консультативно-методической помощи органам местного самоуправления в организации работы по противодействию коррупции, в том числе разработка модельных муниципальных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9035D9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F1034E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34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</w:t>
            </w:r>
            <w:r w:rsidRPr="00F1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E31">
              <w:rPr>
                <w:sz w:val="28"/>
                <w:szCs w:val="28"/>
              </w:rPr>
              <w:t>рганы местного самоуправления (по согласованию), руководители подведомственных учреждений</w:t>
            </w:r>
            <w:r>
              <w:rPr>
                <w:sz w:val="28"/>
                <w:szCs w:val="28"/>
              </w:rPr>
              <w:t xml:space="preserve">, отдел по организационной и </w:t>
            </w:r>
            <w:r>
              <w:rPr>
                <w:sz w:val="28"/>
                <w:szCs w:val="28"/>
              </w:rPr>
              <w:lastRenderedPageBreak/>
              <w:t>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E31">
              <w:rPr>
                <w:sz w:val="28"/>
                <w:szCs w:val="28"/>
              </w:rPr>
              <w:t>рганы местного самоуправления (по согласованию)</w:t>
            </w:r>
          </w:p>
          <w:p w:rsidR="00D97823" w:rsidRDefault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>
              <w:rPr>
                <w:sz w:val="28"/>
                <w:szCs w:val="28"/>
              </w:rPr>
              <w:t>муниципальных должностей Черемисиновского района,</w:t>
            </w:r>
            <w:r>
              <w:rPr>
                <w:sz w:val="28"/>
                <w:szCs w:val="28"/>
              </w:rPr>
              <w:t xml:space="preserve"> руководителей подведомственных организаций органов </w:t>
            </w:r>
            <w:r w:rsidR="00D97823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а также членов их семей (супруга и </w:t>
            </w:r>
            <w:r>
              <w:rPr>
                <w:sz w:val="28"/>
                <w:szCs w:val="28"/>
              </w:rPr>
              <w:lastRenderedPageBreak/>
              <w:t>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должности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D97823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служащими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органам </w:t>
            </w:r>
            <w:proofErr w:type="spellStart"/>
            <w:r>
              <w:rPr>
                <w:sz w:val="28"/>
                <w:szCs w:val="28"/>
              </w:rPr>
              <w:t>органам</w:t>
            </w:r>
            <w:proofErr w:type="spellEnd"/>
            <w:r>
              <w:rPr>
                <w:sz w:val="28"/>
                <w:szCs w:val="28"/>
              </w:rPr>
              <w:t xml:space="preserve"> местного самоуправления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</w:t>
            </w:r>
            <w:r w:rsidR="00D97823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 служащими</w:t>
            </w:r>
            <w:r w:rsidR="00D97823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 и лицами, замещающими</w:t>
            </w:r>
            <w:r w:rsidR="00D97823">
              <w:rPr>
                <w:sz w:val="28"/>
                <w:szCs w:val="28"/>
              </w:rPr>
              <w:t xml:space="preserve"> муниципальные</w:t>
            </w:r>
            <w:r>
              <w:rPr>
                <w:sz w:val="28"/>
                <w:szCs w:val="28"/>
              </w:rPr>
              <w:t xml:space="preserve"> должности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7823">
              <w:rPr>
                <w:sz w:val="28"/>
                <w:szCs w:val="28"/>
              </w:rPr>
              <w:t>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мер по соблюдению гражданами, замещавшими должности </w:t>
            </w:r>
            <w:r w:rsidR="0038425F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службы, ограничений при заключении ими после ухода с </w:t>
            </w:r>
            <w:r w:rsidR="0038425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службы трудового договора и (или) </w:t>
            </w:r>
            <w:proofErr w:type="gramStart"/>
            <w:r>
              <w:rPr>
                <w:sz w:val="28"/>
                <w:szCs w:val="28"/>
              </w:rPr>
              <w:t>гражданского-правового</w:t>
            </w:r>
            <w:proofErr w:type="gramEnd"/>
            <w:r>
              <w:rPr>
                <w:sz w:val="28"/>
                <w:szCs w:val="28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комиссий по соблюдению требований к служебному поведению государственных гражданских служащих Черемисиновского района 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260B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38425F" w:rsidP="00260B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к выявлению случаев возникновения конфликта интересов, одной из сторон которого являются лица, замещающие муниципальные должности Черемисиновского района, должности муниципальной  службы Черемисиновского района,  предусмотренных законодательством по предотвращению и урегулированию конфликта интересов.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ежегодного обсуждения </w:t>
            </w:r>
            <w:r>
              <w:rPr>
                <w:sz w:val="28"/>
                <w:szCs w:val="28"/>
              </w:rPr>
              <w:lastRenderedPageBreak/>
              <w:t>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Предотвращение коррупционных правонарушений со стороны лиц, замещающих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должности Черемисиновского района, должности муниципальной  службы Черемисиновского района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обобщение сведений от органов местного самоуправления Черемисиновского района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конкурсного замещения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муниципальной службы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лицами, замещающими муниципальные должности Черемисиновского района, должности муниципальной  службы Черемисиновского района,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нарушения лицами, замещающими муниципальные должности Черемисиновского района, должности муниципальной  службы Черемисиновского района обязанности сообщать в случаях, установленных федеральными законами, о </w:t>
            </w:r>
            <w:r>
              <w:rPr>
                <w:sz w:val="28"/>
                <w:szCs w:val="28"/>
              </w:rPr>
              <w:lastRenderedPageBreak/>
              <w:t>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формированию у лиц, замещающих муниципальные должности Черемисиновского района, муниципальных служащих Черемисиновского района и работников </w:t>
            </w:r>
            <w:r w:rsidR="00CC78FD">
              <w:rPr>
                <w:sz w:val="28"/>
                <w:szCs w:val="28"/>
              </w:rPr>
              <w:t xml:space="preserve">муниципальных учреждений </w:t>
            </w:r>
            <w:r>
              <w:rPr>
                <w:sz w:val="28"/>
                <w:szCs w:val="28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лиц, замещающих </w:t>
            </w:r>
            <w:r w:rsidR="00CC78FD">
              <w:rPr>
                <w:sz w:val="28"/>
                <w:szCs w:val="28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>
              <w:rPr>
                <w:sz w:val="28"/>
                <w:szCs w:val="28"/>
              </w:rPr>
              <w:t>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</w:t>
            </w:r>
            <w:r>
              <w:rPr>
                <w:sz w:val="28"/>
                <w:szCs w:val="28"/>
              </w:rPr>
              <w:lastRenderedPageBreak/>
              <w:t>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>
              <w:rPr>
                <w:sz w:val="28"/>
                <w:szCs w:val="28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>
              <w:rPr>
                <w:sz w:val="28"/>
                <w:szCs w:val="28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Исключения у лиц, замещающих </w:t>
            </w:r>
            <w:r w:rsidR="00CC78FD">
              <w:rPr>
                <w:sz w:val="28"/>
                <w:szCs w:val="28"/>
              </w:rPr>
              <w:t>муниципальные должности Черемисиновского района, муниципальных служащих Черемисиновского района и работников муниципальных учреждений</w:t>
            </w:r>
            <w:r>
              <w:rPr>
                <w:sz w:val="28"/>
                <w:szCs w:val="28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5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C78FD">
              <w:rPr>
                <w:sz w:val="28"/>
                <w:szCs w:val="28"/>
              </w:rPr>
              <w:lastRenderedPageBreak/>
              <w:t>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гражданского контроля за деятельностью органов </w:t>
            </w:r>
            <w:r w:rsidR="00CC78F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имущества и земельных правоотношений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8425F">
              <w:rPr>
                <w:sz w:val="28"/>
                <w:szCs w:val="28"/>
              </w:rPr>
              <w:t xml:space="preserve"> экономи</w:t>
            </w:r>
            <w:r>
              <w:rPr>
                <w:sz w:val="28"/>
                <w:szCs w:val="28"/>
              </w:rPr>
              <w:t xml:space="preserve">ческого </w:t>
            </w:r>
            <w:proofErr w:type="spellStart"/>
            <w:r w:rsidR="0038425F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яАдминистрации</w:t>
            </w:r>
            <w:proofErr w:type="spellEnd"/>
            <w:r>
              <w:rPr>
                <w:sz w:val="28"/>
                <w:szCs w:val="28"/>
              </w:rPr>
              <w:t xml:space="preserve">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экономического развития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имущества, находящегося в </w:t>
            </w:r>
            <w:r w:rsidR="003E7FFC">
              <w:rPr>
                <w:sz w:val="28"/>
                <w:szCs w:val="28"/>
              </w:rPr>
              <w:t>муниципальной собственности Черемисиновского района</w:t>
            </w:r>
            <w:r>
              <w:rPr>
                <w:sz w:val="28"/>
                <w:szCs w:val="28"/>
              </w:rPr>
              <w:t xml:space="preserve">, земельных участков, находящихся в </w:t>
            </w:r>
            <w:r w:rsidR="003E7FF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собственности </w:t>
            </w:r>
            <w:r w:rsidR="003E7FFC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 и земельных участков, находящихся на территории </w:t>
            </w:r>
            <w:r w:rsidR="003E7FFC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государственная собственность на которые не разграничена, в  том числе контроль в части своевременного внесения арендной платы в </w:t>
            </w:r>
            <w:r w:rsidR="003E7FFC">
              <w:rPr>
                <w:sz w:val="28"/>
                <w:szCs w:val="28"/>
              </w:rPr>
              <w:t>районный</w:t>
            </w:r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использования имущества, находящегося в </w:t>
            </w:r>
            <w:r w:rsidR="003E7FFC">
              <w:rPr>
                <w:sz w:val="28"/>
                <w:szCs w:val="28"/>
              </w:rPr>
              <w:t>муниципальной собственности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имущества и земельных правоотношений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"круглых столов" представителей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избыточных административных </w:t>
            </w:r>
            <w:r>
              <w:rPr>
                <w:sz w:val="28"/>
                <w:szCs w:val="28"/>
              </w:rPr>
              <w:lastRenderedPageBreak/>
              <w:t xml:space="preserve">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lastRenderedPageBreak/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Совершенствование взаимодействия органов </w:t>
            </w:r>
            <w:r w:rsidR="003E7FFC">
              <w:rPr>
                <w:sz w:val="28"/>
                <w:szCs w:val="28"/>
              </w:rPr>
              <w:t>местного самоуправления</w:t>
            </w:r>
            <w:r>
              <w:rPr>
                <w:sz w:val="28"/>
                <w:szCs w:val="28"/>
              </w:rPr>
              <w:t xml:space="preserve"> и общества в сфере антикоррупционных мероприятий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учебно-методических семинаров по вопросам обеспечения предупреждения коррупции в органах </w:t>
            </w:r>
            <w:r w:rsidR="00843785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этики и служебного поведения </w:t>
            </w:r>
            <w:r w:rsidR="00843785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843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дополнительного профессионального образования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фактов коррупции среди </w:t>
            </w:r>
            <w:r w:rsidR="00843785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8437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на базе образовательных учреждений плана </w:t>
            </w:r>
            <w:r>
              <w:rPr>
                <w:sz w:val="28"/>
                <w:szCs w:val="28"/>
              </w:rPr>
              <w:lastRenderedPageBreak/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нетерпимого отношения к </w:t>
            </w:r>
            <w:r>
              <w:rPr>
                <w:sz w:val="28"/>
                <w:szCs w:val="28"/>
              </w:rPr>
              <w:lastRenderedPageBreak/>
              <w:t>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38425F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Черемисиновского района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</w:t>
            </w:r>
            <w:r w:rsidR="0038425F">
              <w:rPr>
                <w:sz w:val="28"/>
                <w:szCs w:val="28"/>
              </w:rPr>
              <w:t xml:space="preserve"> по  молодеж</w:t>
            </w:r>
            <w:r>
              <w:rPr>
                <w:sz w:val="28"/>
                <w:szCs w:val="28"/>
              </w:rPr>
              <w:t xml:space="preserve">ной политике и спорту Администрации Черемисиновского района </w:t>
            </w:r>
            <w:r w:rsidR="0038425F">
              <w:rPr>
                <w:sz w:val="28"/>
                <w:szCs w:val="28"/>
              </w:rPr>
              <w:t xml:space="preserve"> органы местного самоуправления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  <w:r w:rsidR="008437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Расширение возможностей взаимодействия органов </w:t>
            </w:r>
            <w:r w:rsidR="00843785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 xml:space="preserve"> и общества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ежегодных встреч руководящих работников Администрации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с населением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об итогах работы Администрации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работы "горячей линии" (тел.: </w:t>
            </w:r>
            <w:r w:rsidR="00843785">
              <w:rPr>
                <w:sz w:val="28"/>
                <w:szCs w:val="28"/>
              </w:rPr>
              <w:t>2-20-50</w:t>
            </w:r>
            <w:r>
              <w:rPr>
                <w:sz w:val="28"/>
                <w:szCs w:val="28"/>
              </w:rPr>
              <w:t xml:space="preserve">) для обращений граждан о возможных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проявлениях </w:t>
            </w:r>
            <w:r>
              <w:rPr>
                <w:sz w:val="28"/>
                <w:szCs w:val="28"/>
              </w:rPr>
              <w:lastRenderedPageBreak/>
              <w:t xml:space="preserve">со стороны </w:t>
            </w:r>
            <w:proofErr w:type="spellStart"/>
            <w:r w:rsidR="00843785">
              <w:rPr>
                <w:sz w:val="28"/>
                <w:szCs w:val="28"/>
              </w:rPr>
              <w:t>мунипальных</w:t>
            </w:r>
            <w:proofErr w:type="spellEnd"/>
            <w:r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Пресечение коррупционных проявлений в органах </w:t>
            </w:r>
            <w:r w:rsidR="00843785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proofErr w:type="spellStart"/>
            <w:r w:rsidR="00843785">
              <w:rPr>
                <w:sz w:val="28"/>
                <w:szCs w:val="28"/>
              </w:rPr>
              <w:t>Черемисиноского</w:t>
            </w:r>
            <w:proofErr w:type="spellEnd"/>
            <w:r w:rsidR="0084378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организационной и кадровой работе Администрации </w:t>
            </w:r>
            <w:r>
              <w:rPr>
                <w:sz w:val="28"/>
                <w:szCs w:val="28"/>
              </w:rPr>
              <w:lastRenderedPageBreak/>
              <w:t>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  <w:r w:rsidR="00D4613B">
              <w:rPr>
                <w:sz w:val="28"/>
                <w:szCs w:val="28"/>
              </w:rPr>
              <w:t xml:space="preserve">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3B" w:rsidRDefault="00D4613B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органов местного самоуправления и институтов гражданского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3B" w:rsidRDefault="00D4613B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Обеспечение открытости органов </w:t>
            </w:r>
            <w:r w:rsidR="00D4613B">
              <w:rPr>
                <w:sz w:val="28"/>
                <w:szCs w:val="28"/>
              </w:rPr>
              <w:t>местного самоуправления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</w:t>
            </w:r>
            <w:r w:rsidR="005233B2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должности </w:t>
            </w:r>
            <w:r w:rsidR="005233B2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5233B2">
              <w:rPr>
                <w:sz w:val="28"/>
                <w:szCs w:val="28"/>
              </w:rPr>
              <w:lastRenderedPageBreak/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5233B2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руководителей подведомственных организаций органов </w:t>
            </w:r>
            <w:r w:rsidR="005233B2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>рганы местного самоуправления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233B2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проводимых антикоррупционных мероприятиях на официальных сайтах органов местного самоуправления,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пресс-конференций, "прямых эфиров" с участием руководителей </w:t>
            </w:r>
            <w:r w:rsidR="005233B2">
              <w:rPr>
                <w:sz w:val="28"/>
                <w:szCs w:val="28"/>
              </w:rPr>
              <w:t>органов местного самоуправления Черемисиновского района</w:t>
            </w:r>
            <w:r>
              <w:rPr>
                <w:sz w:val="28"/>
                <w:szCs w:val="28"/>
              </w:rPr>
              <w:t>, представителей правоохранительных органов по соблюдению антикоррупционного законодательства и принимаемых превентивных мерах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общественности к проблемам борьбы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B2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АУКО «Редакция газеты «Слово народа»</w:t>
            </w:r>
            <w:r w:rsidR="0038425F">
              <w:rPr>
                <w:sz w:val="28"/>
                <w:szCs w:val="28"/>
              </w:rPr>
              <w:t>)</w:t>
            </w:r>
          </w:p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</w:t>
            </w:r>
            <w:r w:rsidR="005233B2">
              <w:rPr>
                <w:sz w:val="28"/>
                <w:szCs w:val="28"/>
              </w:rPr>
              <w:t>газете «Слово народа»</w:t>
            </w:r>
            <w:r>
              <w:rPr>
                <w:sz w:val="28"/>
                <w:szCs w:val="28"/>
              </w:rPr>
              <w:t xml:space="preserve"> в широком освещении мер по противодействию коррупции, принимаемых органами </w:t>
            </w:r>
            <w:r w:rsidR="005233B2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B2" w:rsidRDefault="005233B2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Черемисиновского района (по согласованию)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через </w:t>
            </w:r>
            <w:r w:rsidR="005233B2">
              <w:rPr>
                <w:sz w:val="28"/>
                <w:szCs w:val="28"/>
              </w:rPr>
              <w:t xml:space="preserve">районную </w:t>
            </w:r>
            <w:r w:rsidR="005233B2">
              <w:rPr>
                <w:sz w:val="28"/>
                <w:szCs w:val="28"/>
              </w:rPr>
              <w:lastRenderedPageBreak/>
              <w:t>газету «Слово народа»</w:t>
            </w:r>
            <w:r>
              <w:rPr>
                <w:sz w:val="28"/>
                <w:szCs w:val="28"/>
              </w:rPr>
              <w:t xml:space="preserve"> о борьбе с коррупцией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внимания </w:t>
            </w:r>
            <w:r>
              <w:rPr>
                <w:sz w:val="28"/>
                <w:szCs w:val="28"/>
              </w:rPr>
              <w:lastRenderedPageBreak/>
              <w:t>общественности к борьбе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АУКО «Редакция газеты </w:t>
            </w:r>
            <w:r>
              <w:rPr>
                <w:sz w:val="28"/>
                <w:szCs w:val="28"/>
              </w:rPr>
              <w:lastRenderedPageBreak/>
              <w:t>«Слово народа»)</w:t>
            </w:r>
          </w:p>
          <w:p w:rsidR="00E66A48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информационного сопровождения </w:t>
            </w:r>
            <w:r w:rsidR="00E66A48">
              <w:rPr>
                <w:sz w:val="28"/>
                <w:szCs w:val="28"/>
              </w:rPr>
              <w:t>районного антикоррупционного плана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48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АУКО «Редакция газеты «Слово народа»)</w:t>
            </w:r>
          </w:p>
          <w:p w:rsidR="0038425F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E66A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r w:rsidR="00E66A48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среди всех слоев населения по реализации антикоррупционных мероприятий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публикаций в средствах </w:t>
            </w:r>
            <w:r>
              <w:rPr>
                <w:sz w:val="28"/>
                <w:szCs w:val="28"/>
              </w:rPr>
              <w:lastRenderedPageBreak/>
              <w:t xml:space="preserve">массовой информации о коррупционных правонарушениях, допущенных лицами, замещающими </w:t>
            </w:r>
            <w:r w:rsidR="00E66A48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 должности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E66A48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служащими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уровня коррупции </w:t>
            </w:r>
            <w:r>
              <w:rPr>
                <w:sz w:val="28"/>
                <w:szCs w:val="28"/>
              </w:rPr>
              <w:lastRenderedPageBreak/>
              <w:t xml:space="preserve">и эффективности принимаемых антикоррупционных мер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организационной </w:t>
            </w:r>
            <w:r>
              <w:rPr>
                <w:sz w:val="28"/>
                <w:szCs w:val="28"/>
              </w:rPr>
              <w:lastRenderedPageBreak/>
              <w:t>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обобщения поступающих обращений граждан (о фактах коррупции со стороны </w:t>
            </w:r>
            <w:r w:rsidR="00E66A48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служащих) на действия (бездействие) должностных лиц органов </w:t>
            </w:r>
            <w:r w:rsidR="00E66A48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E66A48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руководителей учреждений, подведомственных органам </w:t>
            </w:r>
            <w:r w:rsidR="00E66A48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ответственности и исполнительской дисциплины должностных лиц органов </w:t>
            </w:r>
            <w:r w:rsidR="005B4248">
              <w:rPr>
                <w:sz w:val="28"/>
                <w:szCs w:val="28"/>
              </w:rPr>
              <w:t xml:space="preserve">местного самоуправления, муниципальных </w:t>
            </w:r>
            <w:r>
              <w:rPr>
                <w:sz w:val="28"/>
                <w:szCs w:val="28"/>
              </w:rPr>
              <w:t xml:space="preserve">служащих, руководителей учреждений, подведомственных органам </w:t>
            </w:r>
            <w:r w:rsidR="005B4248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бесплатной юридической помощи населению </w:t>
            </w:r>
            <w:r w:rsidR="005B4248">
              <w:rPr>
                <w:sz w:val="28"/>
                <w:szCs w:val="28"/>
              </w:rPr>
              <w:t xml:space="preserve">Черемисиновским филиалом </w:t>
            </w:r>
            <w:r>
              <w:rPr>
                <w:sz w:val="28"/>
                <w:szCs w:val="28"/>
              </w:rPr>
              <w:t>областн</w:t>
            </w:r>
            <w:r w:rsidR="005B42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бюджетн</w:t>
            </w:r>
            <w:r w:rsidR="005B42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учреждени</w:t>
            </w:r>
            <w:r w:rsidR="005B424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"Многофункциональный центр по </w:t>
            </w:r>
            <w:r>
              <w:rPr>
                <w:sz w:val="28"/>
                <w:szCs w:val="28"/>
              </w:rPr>
              <w:lastRenderedPageBreak/>
              <w:t>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 xml:space="preserve">ОБУ "МФЦ"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согласованию),</w:t>
            </w:r>
          </w:p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>ОБУ "МФЦ"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согласованию), </w:t>
            </w:r>
          </w:p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 xml:space="preserve">ОБУ "МФЦ"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в </w:t>
            </w:r>
            <w:r>
              <w:rPr>
                <w:sz w:val="28"/>
                <w:szCs w:val="28"/>
              </w:rPr>
              <w:lastRenderedPageBreak/>
              <w:t>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Информирование </w:t>
            </w:r>
            <w:r>
              <w:rPr>
                <w:sz w:val="28"/>
                <w:szCs w:val="28"/>
              </w:rPr>
              <w:lastRenderedPageBreak/>
              <w:t>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 </w:t>
            </w:r>
            <w:r w:rsidR="005B42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5B42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>рганы местного самоуправления (по согласованию),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подведомственные органам </w:t>
            </w:r>
            <w:r w:rsidR="005B4248">
              <w:rPr>
                <w:sz w:val="28"/>
                <w:szCs w:val="28"/>
              </w:rPr>
              <w:t>местного самоуправления Черемисиновского района, Администрация Черемисиновского района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4613C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4613CF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F" w:rsidRDefault="004613C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</w:p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организациях практики ознакомления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"бытовой"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</w:t>
            </w:r>
          </w:p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подведомственные органам местного самоуправления </w:t>
            </w:r>
            <w:r w:rsidR="004613CF">
              <w:rPr>
                <w:sz w:val="28"/>
                <w:szCs w:val="28"/>
              </w:rPr>
              <w:t>Черемисиновского района</w:t>
            </w:r>
          </w:p>
        </w:tc>
      </w:tr>
    </w:tbl>
    <w:p w:rsidR="003032BD" w:rsidRPr="009D5E31" w:rsidRDefault="003032BD" w:rsidP="009D5E31"/>
    <w:sectPr w:rsidR="003032BD" w:rsidRPr="009D5E31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1710FD"/>
    <w:rsid w:val="00192454"/>
    <w:rsid w:val="00205345"/>
    <w:rsid w:val="003032BD"/>
    <w:rsid w:val="0038425F"/>
    <w:rsid w:val="003E7FFC"/>
    <w:rsid w:val="004613CF"/>
    <w:rsid w:val="005233B2"/>
    <w:rsid w:val="005B4248"/>
    <w:rsid w:val="007E7DA4"/>
    <w:rsid w:val="00843785"/>
    <w:rsid w:val="009035D9"/>
    <w:rsid w:val="00921679"/>
    <w:rsid w:val="00996D9E"/>
    <w:rsid w:val="009D5E31"/>
    <w:rsid w:val="00A43633"/>
    <w:rsid w:val="00AE41F6"/>
    <w:rsid w:val="00BC07EF"/>
    <w:rsid w:val="00CC78FD"/>
    <w:rsid w:val="00D4613B"/>
    <w:rsid w:val="00D97823"/>
    <w:rsid w:val="00E66A48"/>
    <w:rsid w:val="00EB74C5"/>
    <w:rsid w:val="00F1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7B7A-2832-49B5-B517-E13BF120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2017-04-25T11:20:00Z</cp:lastPrinted>
  <dcterms:created xsi:type="dcterms:W3CDTF">2017-04-25T07:21:00Z</dcterms:created>
  <dcterms:modified xsi:type="dcterms:W3CDTF">2017-04-27T06:27:00Z</dcterms:modified>
</cp:coreProperties>
</file>