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75C" w:rsidRPr="00200F51" w:rsidRDefault="0098075C" w:rsidP="0098075C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200F51">
        <w:rPr>
          <w:b/>
          <w:bCs/>
          <w:sz w:val="28"/>
          <w:szCs w:val="28"/>
        </w:rPr>
        <w:t>ПОЯСНИТЕЛЬНАЯ ЗАПИСКА</w:t>
      </w:r>
    </w:p>
    <w:p w:rsidR="0098075C" w:rsidRPr="00200F51" w:rsidRDefault="0098075C" w:rsidP="0098075C">
      <w:pPr>
        <w:pStyle w:val="a3"/>
        <w:spacing w:after="240"/>
        <w:jc w:val="center"/>
        <w:rPr>
          <w:sz w:val="28"/>
          <w:szCs w:val="28"/>
        </w:rPr>
      </w:pPr>
      <w:r w:rsidRPr="00200F51">
        <w:rPr>
          <w:b/>
          <w:bCs/>
          <w:sz w:val="28"/>
          <w:szCs w:val="28"/>
        </w:rPr>
        <w:t xml:space="preserve"> </w:t>
      </w:r>
      <w:r w:rsidRPr="00200F51">
        <w:rPr>
          <w:bCs/>
          <w:sz w:val="28"/>
          <w:szCs w:val="28"/>
        </w:rPr>
        <w:t xml:space="preserve">к </w:t>
      </w:r>
      <w:r w:rsidRPr="00200F51">
        <w:rPr>
          <w:sz w:val="28"/>
          <w:szCs w:val="28"/>
        </w:rPr>
        <w:t>прогнозу социально-экономического развития Черемисновского района Курской области на 2022 год и плановый период 2023-2025 годов.</w:t>
      </w:r>
    </w:p>
    <w:p w:rsidR="0098075C" w:rsidRPr="00200F51" w:rsidRDefault="0098075C" w:rsidP="0098075C">
      <w:pPr>
        <w:pStyle w:val="a3"/>
        <w:spacing w:after="240"/>
        <w:jc w:val="center"/>
        <w:rPr>
          <w:sz w:val="28"/>
          <w:szCs w:val="28"/>
        </w:rPr>
      </w:pPr>
      <w:r w:rsidRPr="00200F51">
        <w:rPr>
          <w:sz w:val="28"/>
          <w:szCs w:val="28"/>
        </w:rPr>
        <w:t>ТРУД.</w:t>
      </w:r>
    </w:p>
    <w:p w:rsidR="00A07E61" w:rsidRPr="00200F51" w:rsidRDefault="0098075C" w:rsidP="0098075C">
      <w:pPr>
        <w:pStyle w:val="a5"/>
        <w:jc w:val="both"/>
      </w:pPr>
      <w:r w:rsidRPr="00200F51">
        <w:t xml:space="preserve">        В районе 10 муниципальных образований: из них 1 муниципальный район, 8-сельских и 1-городское,  99 населенных пунктов.        Среднегодовая численность население района в 2022 году составила 8259  человек. </w:t>
      </w:r>
    </w:p>
    <w:p w:rsidR="00A07E61" w:rsidRPr="00200F51" w:rsidRDefault="0098075C" w:rsidP="00A07E61">
      <w:pPr>
        <w:pStyle w:val="a5"/>
        <w:jc w:val="both"/>
      </w:pPr>
      <w:r w:rsidRPr="00200F51">
        <w:t xml:space="preserve">  </w:t>
      </w:r>
      <w:r w:rsidR="00A07E61" w:rsidRPr="00200F51">
        <w:t xml:space="preserve">             В Черемисиновском районе функционирует 100 предприятий и организаций различных форм собственности,  работают 207 индивидуальных предпринимателя. Из 100 предприятий и организаций 61 или 61% – муниципальной формы собственности, 18 или 18% частной формы собственности , 8  или 8%  собственность общественных и религиозных организаций, 11 или 11% федеральной, смешанной российской и областной формы собственности и 2 или 2,0 % прочие организации.  </w:t>
      </w:r>
    </w:p>
    <w:p w:rsidR="0098075C" w:rsidRPr="005313D1" w:rsidRDefault="0098075C" w:rsidP="0098075C">
      <w:pPr>
        <w:pStyle w:val="a5"/>
        <w:jc w:val="both"/>
      </w:pPr>
    </w:p>
    <w:p w:rsidR="0098075C" w:rsidRPr="00B41B0E" w:rsidRDefault="0098075C" w:rsidP="0098075C">
      <w:pPr>
        <w:jc w:val="both"/>
      </w:pPr>
      <w:r w:rsidRPr="005313D1">
        <w:t xml:space="preserve">        </w:t>
      </w:r>
      <w:r w:rsidRPr="005313D1">
        <w:rPr>
          <w:rFonts w:eastAsia="Times New Roman"/>
        </w:rPr>
        <w:t xml:space="preserve"> </w:t>
      </w:r>
      <w:r w:rsidRPr="00B41B0E">
        <w:t>Из общей численности населения на предприятиях и в организациях района в 202</w:t>
      </w:r>
      <w:r w:rsidR="00DB4F42" w:rsidRPr="00B41B0E">
        <w:t>1</w:t>
      </w:r>
      <w:r w:rsidRPr="00B41B0E">
        <w:t xml:space="preserve"> году было занято 2</w:t>
      </w:r>
      <w:r w:rsidR="00DB4F42" w:rsidRPr="00B41B0E">
        <w:t>155,6</w:t>
      </w:r>
      <w:r w:rsidRPr="00B41B0E">
        <w:t xml:space="preserve"> человек, или</w:t>
      </w:r>
      <w:r w:rsidR="00DB4F42" w:rsidRPr="00B41B0E">
        <w:t xml:space="preserve"> 96% к уровню 2020 года.Среднегодовая численность работников организаций составляет</w:t>
      </w:r>
      <w:r w:rsidRPr="00B41B0E">
        <w:t xml:space="preserve"> 26,</w:t>
      </w:r>
      <w:r w:rsidR="00DB4F42" w:rsidRPr="00B41B0E">
        <w:t>1</w:t>
      </w:r>
      <w:r w:rsidRPr="00B41B0E">
        <w:t xml:space="preserve"> % от среднегодовой численности населения района.  В структуре работающего населения  </w:t>
      </w:r>
      <w:r w:rsidR="00B41B0E" w:rsidRPr="00B41B0E">
        <w:t>20,3</w:t>
      </w:r>
      <w:r w:rsidRPr="00B41B0E">
        <w:t>% занято в сельскохозяйственном производстве 1</w:t>
      </w:r>
      <w:r w:rsidR="00B41B0E" w:rsidRPr="00B41B0E">
        <w:t>7,3</w:t>
      </w:r>
      <w:r w:rsidRPr="00B41B0E">
        <w:t>% в  сфере образования, 14,</w:t>
      </w:r>
      <w:r w:rsidR="00B41B0E" w:rsidRPr="00B41B0E">
        <w:t>7</w:t>
      </w:r>
      <w:r w:rsidRPr="00B41B0E">
        <w:t>% в сфере здравоохранения и предоставления социальных услуг, 4,0% в сфере культуры, 9</w:t>
      </w:r>
      <w:r w:rsidR="00B41B0E" w:rsidRPr="00B41B0E">
        <w:t>,8</w:t>
      </w:r>
      <w:r w:rsidRPr="00B41B0E">
        <w:t xml:space="preserve">% в обрабатывающем производстве, </w:t>
      </w:r>
      <w:r w:rsidR="00B41B0E" w:rsidRPr="00B41B0E">
        <w:t>5,0</w:t>
      </w:r>
      <w:r w:rsidRPr="00B41B0E">
        <w:t xml:space="preserve"> %  в организациях транспорта и связи,  </w:t>
      </w:r>
      <w:r w:rsidR="00B41B0E" w:rsidRPr="00B41B0E">
        <w:t>3,0</w:t>
      </w:r>
      <w:r w:rsidRPr="00B41B0E">
        <w:t>%  на предприятиях осуществляющих производство и распределение электроэнергии, газа и воды, 2,</w:t>
      </w:r>
      <w:r w:rsidR="00B41B0E" w:rsidRPr="00B41B0E">
        <w:t>8</w:t>
      </w:r>
      <w:r w:rsidRPr="00B41B0E">
        <w:t>% -  на предприятиях торговли,  2</w:t>
      </w:r>
      <w:r w:rsidR="00B41B0E" w:rsidRPr="00B41B0E">
        <w:t>3</w:t>
      </w:r>
      <w:r w:rsidRPr="00B41B0E">
        <w:t>,</w:t>
      </w:r>
      <w:r w:rsidR="00B41B0E" w:rsidRPr="00B41B0E">
        <w:t>1</w:t>
      </w:r>
      <w:r w:rsidRPr="00B41B0E">
        <w:t>%  - на прочих предприятиях и в организациях.</w:t>
      </w:r>
    </w:p>
    <w:p w:rsidR="0098075C" w:rsidRPr="00B41B0E" w:rsidRDefault="0098075C" w:rsidP="0098075C">
      <w:pPr>
        <w:pStyle w:val="a5"/>
      </w:pPr>
      <w:r w:rsidRPr="00B41B0E">
        <w:t xml:space="preserve">           В 202</w:t>
      </w:r>
      <w:r w:rsidR="00A07E61" w:rsidRPr="00B41B0E">
        <w:t>1</w:t>
      </w:r>
      <w:r w:rsidRPr="00B41B0E">
        <w:t xml:space="preserve"> год</w:t>
      </w:r>
      <w:r w:rsidR="00A07E61" w:rsidRPr="00B41B0E">
        <w:t>у</w:t>
      </w:r>
      <w:r w:rsidRPr="00B41B0E">
        <w:t xml:space="preserve">, на который пришлось действие ограничительных мер, сократились доходы от предпринимательской деятельности  Рост доходов населения отмечался только по социальным выплатам, что напрямую связано с мерами, принятыми на федеральном уровне: с различными выплатами на детей, с увеличением пособия по безработице, с выплатой больничных не ниже минимального размера оплаты труда и другими. </w:t>
      </w:r>
    </w:p>
    <w:p w:rsidR="0098075C" w:rsidRPr="00B41B0E" w:rsidRDefault="0098075C" w:rsidP="0098075C">
      <w:pPr>
        <w:pStyle w:val="a5"/>
      </w:pPr>
      <w:r w:rsidRPr="00B41B0E">
        <w:t xml:space="preserve">            </w:t>
      </w:r>
      <w:r w:rsidR="00A07E61" w:rsidRPr="00B41B0E">
        <w:t>Ш</w:t>
      </w:r>
      <w:r w:rsidRPr="00B41B0E">
        <w:t>татны</w:t>
      </w:r>
      <w:r w:rsidR="00A07E61" w:rsidRPr="00B41B0E">
        <w:t>х</w:t>
      </w:r>
      <w:r w:rsidRPr="00B41B0E">
        <w:t xml:space="preserve"> сотрудникам, работодатели стали переводить  на сдельную форму оплаты труда.</w:t>
      </w:r>
      <w:r w:rsidR="00DB4F42" w:rsidRPr="00B41B0E">
        <w:t xml:space="preserve"> </w:t>
      </w:r>
      <w:r w:rsidRPr="00B41B0E">
        <w:t>Действующим сотрудникам стали  предлагать зарегистрироваться в качестве самозанятых.</w:t>
      </w:r>
      <w:r w:rsidR="00DB4F42" w:rsidRPr="00B41B0E">
        <w:t xml:space="preserve"> </w:t>
      </w:r>
      <w:r w:rsidRPr="00B41B0E">
        <w:t>Происходил наем временных или контрактных сотрудников. Пандемия подстегнула в людях стремление работать и зарабатывать автономно, чтобы не зависеть от наличия работодателя.</w:t>
      </w:r>
    </w:p>
    <w:p w:rsidR="0098075C" w:rsidRPr="00B41B0E" w:rsidRDefault="0098075C" w:rsidP="0098075C">
      <w:pPr>
        <w:jc w:val="both"/>
        <w:rPr>
          <w:bCs/>
        </w:rPr>
      </w:pPr>
      <w:r w:rsidRPr="00B41B0E">
        <w:rPr>
          <w:bCs/>
        </w:rPr>
        <w:t xml:space="preserve">             Средняя заработная плата работников, занятых в экономике района в 202</w:t>
      </w:r>
      <w:r w:rsidR="00DB4F42" w:rsidRPr="00B41B0E">
        <w:rPr>
          <w:bCs/>
        </w:rPr>
        <w:t>1</w:t>
      </w:r>
      <w:r w:rsidRPr="00B41B0E">
        <w:rPr>
          <w:bCs/>
        </w:rPr>
        <w:t xml:space="preserve"> году составила </w:t>
      </w:r>
      <w:r w:rsidR="00DB4F42" w:rsidRPr="00B41B0E">
        <w:rPr>
          <w:bCs/>
        </w:rPr>
        <w:t xml:space="preserve">34703,4 </w:t>
      </w:r>
      <w:r w:rsidRPr="00B41B0E">
        <w:rPr>
          <w:bCs/>
        </w:rPr>
        <w:t xml:space="preserve">рубля, что выше уровня прошлого года на </w:t>
      </w:r>
      <w:r w:rsidR="00DB4F42" w:rsidRPr="00B41B0E">
        <w:rPr>
          <w:bCs/>
        </w:rPr>
        <w:t>9,2</w:t>
      </w:r>
      <w:r w:rsidRPr="00B41B0E">
        <w:rPr>
          <w:bCs/>
        </w:rPr>
        <w:t xml:space="preserve">%. </w:t>
      </w:r>
    </w:p>
    <w:p w:rsidR="0098075C" w:rsidRPr="00B41B0E" w:rsidRDefault="0098075C" w:rsidP="0098075C">
      <w:pPr>
        <w:pStyle w:val="a3"/>
        <w:ind w:left="30"/>
        <w:jc w:val="both"/>
      </w:pPr>
      <w:r w:rsidRPr="00B41B0E">
        <w:t xml:space="preserve">                    В 202</w:t>
      </w:r>
      <w:r w:rsidR="00DB4F42" w:rsidRPr="00B41B0E">
        <w:t>1</w:t>
      </w:r>
      <w:r w:rsidRPr="00B41B0E">
        <w:t xml:space="preserve"> году в организациях бюджетной сферы района продолжилось поэтапное повышение уровня оплаты труда.</w:t>
      </w:r>
    </w:p>
    <w:p w:rsidR="0098075C" w:rsidRPr="00B41B0E" w:rsidRDefault="0098075C" w:rsidP="0098075C">
      <w:pPr>
        <w:pStyle w:val="a3"/>
        <w:tabs>
          <w:tab w:val="left" w:pos="390"/>
        </w:tabs>
        <w:ind w:left="30"/>
        <w:jc w:val="both"/>
      </w:pPr>
      <w:r w:rsidRPr="00B41B0E">
        <w:t xml:space="preserve">  Работникам учреждений образования на основе разработанной и утвержденной приказом отдела образования Администрации Черемисиновского района от 13.02.2013 г № 6. «Дорожная карта по достижению уровня оплаты труда, предусмотренного Указом Президента Российской Федерации от 7 мая 2012 года №597 «О мероприятиях по реализации государственной социальной политики», в которой предусматривается дальнейшее повышение  среднемесячной заработной платы работников образования.   </w:t>
      </w:r>
    </w:p>
    <w:p w:rsidR="0098075C" w:rsidRPr="00B41B0E" w:rsidRDefault="0098075C" w:rsidP="0098075C">
      <w:pPr>
        <w:pStyle w:val="a3"/>
        <w:spacing w:after="119"/>
        <w:ind w:firstLine="360"/>
        <w:jc w:val="both"/>
      </w:pPr>
      <w:r w:rsidRPr="00B41B0E">
        <w:t>В 202</w:t>
      </w:r>
      <w:r w:rsidR="00DB4F42" w:rsidRPr="00B41B0E">
        <w:t>1</w:t>
      </w:r>
      <w:r w:rsidRPr="00B41B0E">
        <w:t xml:space="preserve"> году продолжилось повышение заработной платы и работникам культуры. Меры по повышению заработной платы определены постановлением Администрации Черемисиновского района от 12.03.2013 года №81 «Об утверждении плана мероприятий(«дорожной карты») «Изменения в отраслях социальной сферы, направленные на повышение эффективности сферы культуры».</w:t>
      </w:r>
    </w:p>
    <w:p w:rsidR="0098075C" w:rsidRPr="00B41B0E" w:rsidRDefault="0098075C" w:rsidP="0098075C">
      <w:pPr>
        <w:spacing w:line="100" w:lineRule="atLeast"/>
        <w:ind w:left="45"/>
        <w:jc w:val="both"/>
      </w:pPr>
      <w:r w:rsidRPr="00B41B0E">
        <w:lastRenderedPageBreak/>
        <w:t xml:space="preserve">      Во внебюджетном секторе экономики рост среднемесячной заработной платы во многом обеспечивается установлением целевых показателей и контролем за их выполнением</w:t>
      </w:r>
    </w:p>
    <w:p w:rsidR="0098075C" w:rsidRPr="00B41B0E" w:rsidRDefault="0098075C" w:rsidP="0098075C">
      <w:pPr>
        <w:pStyle w:val="a3"/>
        <w:tabs>
          <w:tab w:val="left" w:pos="390"/>
        </w:tabs>
        <w:ind w:left="30"/>
        <w:jc w:val="both"/>
      </w:pPr>
      <w:r w:rsidRPr="00B41B0E">
        <w:rPr>
          <w:rFonts w:eastAsia="Times New Roman"/>
        </w:rPr>
        <w:t xml:space="preserve">  </w:t>
      </w:r>
      <w:r w:rsidRPr="00B41B0E">
        <w:t xml:space="preserve">  В районе проводится ежемесячный мониторинг по уровню заработной платы по предприятиям и организациям всех форм собственности. По результатам мониторинга руководители предприятий и организаций района приглашаются на заседания Межведомственной комиссии по социально-экономическим вопросам Черемисиновского района.</w:t>
      </w:r>
    </w:p>
    <w:p w:rsidR="0098075C" w:rsidRPr="00B41B0E" w:rsidRDefault="0098075C" w:rsidP="0098075C">
      <w:pPr>
        <w:pStyle w:val="a5"/>
        <w:rPr>
          <w:u w:val="single"/>
          <w:lang w:eastAsia="ru-RU"/>
        </w:rPr>
      </w:pPr>
      <w:r w:rsidRPr="00B41B0E">
        <w:rPr>
          <w:lang w:eastAsia="ru-RU"/>
        </w:rPr>
        <w:t>При планировании ФОТ в 202</w:t>
      </w:r>
      <w:r w:rsidR="00DB4F42" w:rsidRPr="00B41B0E">
        <w:rPr>
          <w:lang w:eastAsia="ru-RU"/>
        </w:rPr>
        <w:t>3</w:t>
      </w:r>
      <w:r w:rsidRPr="00B41B0E">
        <w:rPr>
          <w:lang w:eastAsia="ru-RU"/>
        </w:rPr>
        <w:t>- 202</w:t>
      </w:r>
      <w:r w:rsidR="00DB4F42" w:rsidRPr="00B41B0E">
        <w:rPr>
          <w:lang w:eastAsia="ru-RU"/>
        </w:rPr>
        <w:t>5</w:t>
      </w:r>
      <w:r w:rsidRPr="00B41B0E">
        <w:rPr>
          <w:lang w:eastAsia="ru-RU"/>
        </w:rPr>
        <w:t xml:space="preserve"> году Администрация Черемисиновского района руководствовалась тем, что заработная плата выполняет две важнейшие функции:</w:t>
      </w:r>
      <w:r w:rsidR="00036CF5" w:rsidRPr="00B41B0E">
        <w:rPr>
          <w:lang w:eastAsia="ru-RU"/>
        </w:rPr>
        <w:fldChar w:fldCharType="begin"/>
      </w:r>
      <w:r w:rsidRPr="00B41B0E">
        <w:rPr>
          <w:lang w:eastAsia="ru-RU"/>
        </w:rPr>
        <w:instrText xml:space="preserve"> HYPERLINK "https://s70perm.ru/oplata-truda/nevyplata-zarabotnoj-platy-uk.html" \t "_blank" </w:instrText>
      </w:r>
      <w:r w:rsidR="00036CF5" w:rsidRPr="00B41B0E">
        <w:rPr>
          <w:lang w:eastAsia="ru-RU"/>
        </w:rPr>
        <w:fldChar w:fldCharType="separate"/>
      </w:r>
    </w:p>
    <w:p w:rsidR="0098075C" w:rsidRPr="00B41B0E" w:rsidRDefault="00036CF5" w:rsidP="0098075C">
      <w:pPr>
        <w:pStyle w:val="a5"/>
        <w:rPr>
          <w:lang w:eastAsia="ru-RU"/>
        </w:rPr>
      </w:pPr>
      <w:r w:rsidRPr="00B41B0E">
        <w:rPr>
          <w:lang w:eastAsia="ru-RU"/>
        </w:rPr>
        <w:fldChar w:fldCharType="end"/>
      </w:r>
    </w:p>
    <w:p w:rsidR="0098075C" w:rsidRPr="00B41B0E" w:rsidRDefault="0098075C" w:rsidP="0098075C">
      <w:pPr>
        <w:pStyle w:val="a5"/>
        <w:rPr>
          <w:lang w:eastAsia="ru-RU"/>
        </w:rPr>
      </w:pPr>
      <w:r w:rsidRPr="00B41B0E">
        <w:rPr>
          <w:lang w:eastAsia="ru-RU"/>
        </w:rPr>
        <w:t>обеспечение граждан средствами к существованию, повышение уровня их жизни;</w:t>
      </w:r>
    </w:p>
    <w:p w:rsidR="0098075C" w:rsidRPr="00B41B0E" w:rsidRDefault="0098075C" w:rsidP="0098075C">
      <w:pPr>
        <w:pStyle w:val="a5"/>
        <w:rPr>
          <w:lang w:eastAsia="ru-RU"/>
        </w:rPr>
      </w:pPr>
      <w:r w:rsidRPr="00B41B0E">
        <w:rPr>
          <w:lang w:eastAsia="ru-RU"/>
        </w:rPr>
        <w:t>стимулирование роста производительности предприятий.</w:t>
      </w:r>
    </w:p>
    <w:p w:rsidR="0098075C" w:rsidRPr="00B41B0E" w:rsidRDefault="0098075C" w:rsidP="0098075C">
      <w:pPr>
        <w:pStyle w:val="a5"/>
        <w:rPr>
          <w:lang w:eastAsia="ru-RU"/>
        </w:rPr>
      </w:pPr>
      <w:r w:rsidRPr="00B41B0E">
        <w:rPr>
          <w:lang w:eastAsia="ru-RU"/>
        </w:rPr>
        <w:t>Кроме того данный показатель характеризует:</w:t>
      </w:r>
    </w:p>
    <w:p w:rsidR="0098075C" w:rsidRPr="00B41B0E" w:rsidRDefault="0098075C" w:rsidP="0098075C">
      <w:pPr>
        <w:pStyle w:val="a5"/>
        <w:widowControl/>
        <w:numPr>
          <w:ilvl w:val="0"/>
          <w:numId w:val="2"/>
        </w:numPr>
        <w:suppressAutoHyphens w:val="0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улучшение финансового состояния работника;</w:t>
      </w:r>
    </w:p>
    <w:p w:rsidR="0098075C" w:rsidRPr="00B41B0E" w:rsidRDefault="0098075C" w:rsidP="0098075C">
      <w:pPr>
        <w:widowControl/>
        <w:numPr>
          <w:ilvl w:val="0"/>
          <w:numId w:val="1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стимулирование человека к повышению дохода (обучению, переквалификации, изменение качества выпускаемой работником продукции);</w:t>
      </w:r>
    </w:p>
    <w:p w:rsidR="0098075C" w:rsidRPr="00B41B0E" w:rsidRDefault="0098075C" w:rsidP="0098075C">
      <w:pPr>
        <w:widowControl/>
        <w:numPr>
          <w:ilvl w:val="0"/>
          <w:numId w:val="1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усовершенствование производительности труда;</w:t>
      </w:r>
    </w:p>
    <w:p w:rsidR="0098075C" w:rsidRPr="00B41B0E" w:rsidRDefault="0098075C" w:rsidP="0098075C">
      <w:pPr>
        <w:widowControl/>
        <w:numPr>
          <w:ilvl w:val="0"/>
          <w:numId w:val="1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регулирование спроса и предложений на вакансии, а также прибыльности предприятий.</w:t>
      </w:r>
    </w:p>
    <w:p w:rsidR="0098075C" w:rsidRPr="00B41B0E" w:rsidRDefault="0098075C" w:rsidP="0098075C">
      <w:pPr>
        <w:ind w:left="360"/>
      </w:pPr>
      <w:r w:rsidRPr="00B41B0E">
        <w:t>Чтобы достигнуть высоких показателей производительности, необходимо создать оптимальные условия оплаты труда для своих сотрудников. А создание достойных условий без проведения анализа эффективности использования фонда заработной платы невозможно.</w:t>
      </w:r>
    </w:p>
    <w:p w:rsidR="0098075C" w:rsidRPr="00B41B0E" w:rsidRDefault="0098075C" w:rsidP="0098075C">
      <w:pPr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 xml:space="preserve"> Анализ использования фонда заработной платы позволяет оценить эффективность проводимых мер по оптимизации технологических циклов, найти резервы для снижения трудоемкости производственных процессов.</w:t>
      </w:r>
    </w:p>
    <w:p w:rsidR="0098075C" w:rsidRPr="00B41B0E" w:rsidRDefault="0098075C" w:rsidP="0098075C">
      <w:pPr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При планировании ФЗП на предприятиях Черемисиновского района анализ проводился в двух аспектах:</w:t>
      </w:r>
    </w:p>
    <w:p w:rsidR="0098075C" w:rsidRPr="00B41B0E" w:rsidRDefault="0098075C" w:rsidP="0098075C">
      <w:pPr>
        <w:widowControl/>
        <w:numPr>
          <w:ilvl w:val="0"/>
          <w:numId w:val="3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анализ постоянной его части, которая формируется вне зависимости от объемов выпуска продукции;</w:t>
      </w:r>
    </w:p>
    <w:p w:rsidR="0098075C" w:rsidRPr="00B41B0E" w:rsidRDefault="0098075C" w:rsidP="0098075C">
      <w:pPr>
        <w:widowControl/>
        <w:numPr>
          <w:ilvl w:val="0"/>
          <w:numId w:val="3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временной составляющей (в части оплаты сдельных работ и надбавок) с целью ее уменьшения.</w:t>
      </w:r>
    </w:p>
    <w:p w:rsidR="0098075C" w:rsidRPr="00B41B0E" w:rsidRDefault="0098075C" w:rsidP="0098075C">
      <w:pPr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Анализ ФЗП показывает, какие составляющие оказали наибольшее воздействие на изменения, а также помогает выявить взаимосвязь между составными частями фонда.</w:t>
      </w:r>
    </w:p>
    <w:p w:rsidR="0098075C" w:rsidRPr="00B41B0E" w:rsidRDefault="0098075C" w:rsidP="0098075C">
      <w:pPr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Анализ ФЗП  помог решить следующие задачи:</w:t>
      </w:r>
    </w:p>
    <w:p w:rsidR="0098075C" w:rsidRPr="00B41B0E" w:rsidRDefault="0098075C" w:rsidP="0098075C">
      <w:pPr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анализ текущих показателей оплаты труда с предыдущим периодом;</w:t>
      </w:r>
    </w:p>
    <w:p w:rsidR="0098075C" w:rsidRPr="00B41B0E" w:rsidRDefault="0098075C" w:rsidP="0098075C">
      <w:pPr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определение отклонений и причин их образования;</w:t>
      </w:r>
    </w:p>
    <w:p w:rsidR="0098075C" w:rsidRPr="00B41B0E" w:rsidRDefault="0098075C" w:rsidP="0098075C">
      <w:pPr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выявление движения размера заработной платы (роста или падения);</w:t>
      </w:r>
    </w:p>
    <w:p w:rsidR="0098075C" w:rsidRPr="00B41B0E" w:rsidRDefault="0098075C" w:rsidP="0098075C">
      <w:pPr>
        <w:widowControl/>
        <w:numPr>
          <w:ilvl w:val="0"/>
          <w:numId w:val="4"/>
        </w:numPr>
        <w:suppressAutoHyphens w:val="0"/>
        <w:spacing w:before="100" w:beforeAutospacing="1" w:after="100" w:afterAutospacing="1"/>
        <w:rPr>
          <w:rFonts w:eastAsia="Times New Roman"/>
          <w:lang w:eastAsia="ru-RU"/>
        </w:rPr>
      </w:pPr>
      <w:r w:rsidRPr="00B41B0E">
        <w:rPr>
          <w:rFonts w:eastAsia="Times New Roman"/>
          <w:lang w:eastAsia="ru-RU"/>
        </w:rPr>
        <w:t>разработка плана ФЗП.</w:t>
      </w:r>
    </w:p>
    <w:p w:rsidR="0098075C" w:rsidRPr="00B41B0E" w:rsidRDefault="0098075C" w:rsidP="0098075C">
      <w:pPr>
        <w:pStyle w:val="a5"/>
      </w:pPr>
      <w:r w:rsidRPr="00B41B0E">
        <w:rPr>
          <w:rFonts w:eastAsia="Times New Roman"/>
        </w:rPr>
        <w:t xml:space="preserve">           Планирование фонда заработной платы в</w:t>
      </w:r>
      <w:r w:rsidRPr="00B41B0E">
        <w:t xml:space="preserve"> 202</w:t>
      </w:r>
      <w:r w:rsidR="00DB4F42" w:rsidRPr="00B41B0E">
        <w:t>2</w:t>
      </w:r>
      <w:r w:rsidRPr="00B41B0E">
        <w:t xml:space="preserve"> году и на плановый период 202</w:t>
      </w:r>
      <w:r w:rsidR="00DB4F42" w:rsidRPr="00B41B0E">
        <w:t>3</w:t>
      </w:r>
      <w:r w:rsidRPr="00B41B0E">
        <w:t>-202</w:t>
      </w:r>
      <w:r w:rsidR="00DB4F42" w:rsidRPr="00B41B0E">
        <w:t>5</w:t>
      </w:r>
      <w:r w:rsidRPr="00B41B0E">
        <w:t xml:space="preserve">  годов осуществлялось по двум вариантам планирования. </w:t>
      </w:r>
    </w:p>
    <w:p w:rsidR="0098075C" w:rsidRPr="00B41B0E" w:rsidRDefault="0098075C" w:rsidP="0098075C">
      <w:pPr>
        <w:pStyle w:val="a5"/>
      </w:pPr>
      <w:r w:rsidRPr="00B41B0E">
        <w:t xml:space="preserve">           В основу базового, консервативного вариантов прогноза положены расчеты фонда </w:t>
      </w:r>
      <w:r w:rsidRPr="00B41B0E">
        <w:lastRenderedPageBreak/>
        <w:t xml:space="preserve">заработной платы работников социальной сферы, заложенных в дорожных картах соответствующих учреждений и организаций, организаций сельского хозяйства, промышленности, транспорта на основе производственных программ и производственно-финансовых планов. </w:t>
      </w:r>
    </w:p>
    <w:p w:rsidR="00DB4F42" w:rsidRPr="00B41B0E" w:rsidRDefault="0098075C" w:rsidP="0098075C">
      <w:pPr>
        <w:pStyle w:val="a5"/>
      </w:pPr>
      <w:r w:rsidRPr="00B41B0E">
        <w:t xml:space="preserve">            При планировании не предполагалось сокращение количества организации и количества работающих в них. При этом в перспективе не планируется открытие на территории района новых организаций промышленности сельского хозяйства транспорта и других отраслей.  В 202</w:t>
      </w:r>
      <w:r w:rsidR="00DB4F42" w:rsidRPr="00B41B0E">
        <w:t>3</w:t>
      </w:r>
      <w:r w:rsidRPr="00B41B0E">
        <w:t>-202</w:t>
      </w:r>
      <w:r w:rsidR="00DB4F42" w:rsidRPr="00B41B0E">
        <w:t>5</w:t>
      </w:r>
      <w:r w:rsidRPr="00B41B0E">
        <w:t xml:space="preserve"> годах на территории района не планируется расширение действующих производственных мощностей. Однако, как указывалось выше, в экономике района идет перераспределение рабочей силы в торговле и сфере услуг.   </w:t>
      </w:r>
    </w:p>
    <w:p w:rsidR="0098075C" w:rsidRPr="00B41B0E" w:rsidRDefault="0098075C" w:rsidP="0098075C">
      <w:pPr>
        <w:pStyle w:val="a5"/>
      </w:pPr>
      <w:r w:rsidRPr="00B41B0E">
        <w:t xml:space="preserve">Планирование осуществлялось на основе </w:t>
      </w:r>
    </w:p>
    <w:p w:rsidR="0098075C" w:rsidRPr="00B41B0E" w:rsidRDefault="0098075C" w:rsidP="0098075C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 w:rsidRPr="00B41B0E">
        <w:rPr>
          <w:rFonts w:eastAsia="Times New Roman"/>
          <w:kern w:val="0"/>
          <w:lang w:eastAsia="ru-RU"/>
        </w:rPr>
        <w:t>1.Анализа фактического и планового размера фонда за предыдущий год.</w:t>
      </w:r>
    </w:p>
    <w:p w:rsidR="0098075C" w:rsidRPr="00B41B0E" w:rsidRDefault="0098075C" w:rsidP="0098075C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 w:rsidRPr="00B41B0E">
        <w:rPr>
          <w:rFonts w:eastAsia="Times New Roman"/>
          <w:kern w:val="0"/>
          <w:lang w:eastAsia="ru-RU"/>
        </w:rPr>
        <w:t>2.Разработки мероприятий, направленных на оптимизацию показателя.</w:t>
      </w:r>
    </w:p>
    <w:p w:rsidR="0098075C" w:rsidRPr="00B41B0E" w:rsidRDefault="0098075C" w:rsidP="0098075C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 w:rsidRPr="00B41B0E">
        <w:rPr>
          <w:rFonts w:eastAsia="Times New Roman"/>
          <w:kern w:val="0"/>
          <w:lang w:eastAsia="ru-RU"/>
        </w:rPr>
        <w:t>3.Изучению факторов, способных повлиять на объем ФЗП.</w:t>
      </w:r>
    </w:p>
    <w:p w:rsidR="0098075C" w:rsidRPr="00B41B0E" w:rsidRDefault="0098075C" w:rsidP="0098075C">
      <w:pPr>
        <w:widowControl/>
        <w:suppressAutoHyphens w:val="0"/>
        <w:spacing w:before="100" w:beforeAutospacing="1" w:after="100" w:afterAutospacing="1"/>
        <w:ind w:left="360"/>
        <w:rPr>
          <w:rFonts w:eastAsia="Times New Roman"/>
          <w:kern w:val="0"/>
          <w:lang w:eastAsia="ru-RU"/>
        </w:rPr>
      </w:pPr>
      <w:r w:rsidRPr="00B41B0E">
        <w:rPr>
          <w:rFonts w:eastAsia="Times New Roman"/>
          <w:kern w:val="0"/>
          <w:lang w:eastAsia="ru-RU"/>
        </w:rPr>
        <w:t>По результатам проведенных исследований и расчетов вычислялась сумма ФЗП на планируемый период 202</w:t>
      </w:r>
      <w:r w:rsidR="00DB4F42" w:rsidRPr="00B41B0E">
        <w:rPr>
          <w:rFonts w:eastAsia="Times New Roman"/>
          <w:kern w:val="0"/>
          <w:lang w:eastAsia="ru-RU"/>
        </w:rPr>
        <w:t>3</w:t>
      </w:r>
      <w:r w:rsidRPr="00B41B0E">
        <w:rPr>
          <w:rFonts w:eastAsia="Times New Roman"/>
          <w:kern w:val="0"/>
          <w:lang w:eastAsia="ru-RU"/>
        </w:rPr>
        <w:t>-202</w:t>
      </w:r>
      <w:r w:rsidR="00DB4F42" w:rsidRPr="00B41B0E">
        <w:rPr>
          <w:rFonts w:eastAsia="Times New Roman"/>
          <w:kern w:val="0"/>
          <w:lang w:eastAsia="ru-RU"/>
        </w:rPr>
        <w:t>5</w:t>
      </w:r>
      <w:r w:rsidRPr="00B41B0E">
        <w:rPr>
          <w:rFonts w:eastAsia="Times New Roman"/>
          <w:kern w:val="0"/>
          <w:lang w:eastAsia="ru-RU"/>
        </w:rPr>
        <w:t xml:space="preserve"> гг.</w:t>
      </w:r>
    </w:p>
    <w:p w:rsidR="0098075C" w:rsidRPr="00B41B0E" w:rsidRDefault="0098075C" w:rsidP="0098075C">
      <w:pPr>
        <w:pStyle w:val="a3"/>
        <w:tabs>
          <w:tab w:val="left" w:pos="390"/>
        </w:tabs>
        <w:ind w:left="360"/>
        <w:jc w:val="both"/>
      </w:pPr>
      <w:r w:rsidRPr="00B41B0E">
        <w:t xml:space="preserve"> В базовом и консервативном вариантах планирования темп роста среднемесячной заработной платы в 202</w:t>
      </w:r>
      <w:r w:rsidR="00DB4F42" w:rsidRPr="00B41B0E">
        <w:t>2</w:t>
      </w:r>
      <w:r w:rsidRPr="00B41B0E">
        <w:t xml:space="preserve"> году одинаков и равен 10</w:t>
      </w:r>
      <w:r w:rsidR="00DB4F42" w:rsidRPr="00B41B0E">
        <w:t>8</w:t>
      </w:r>
      <w:r w:rsidRPr="00B41B0E">
        <w:t>,8%.</w:t>
      </w:r>
    </w:p>
    <w:p w:rsidR="0098075C" w:rsidRPr="00B41B0E" w:rsidRDefault="0098075C" w:rsidP="0098075C">
      <w:pPr>
        <w:pStyle w:val="a3"/>
        <w:tabs>
          <w:tab w:val="left" w:pos="390"/>
        </w:tabs>
        <w:ind w:left="360"/>
        <w:jc w:val="both"/>
      </w:pPr>
      <w:r w:rsidRPr="00B41B0E">
        <w:t>В базовом варианте планирования  темп роста среднемесячной заработной платы в 202</w:t>
      </w:r>
      <w:r w:rsidR="00DB4F42" w:rsidRPr="00B41B0E">
        <w:t>3</w:t>
      </w:r>
      <w:r w:rsidRPr="00B41B0E">
        <w:t xml:space="preserve"> году составит-10</w:t>
      </w:r>
      <w:r w:rsidR="00DB4F42" w:rsidRPr="00B41B0E">
        <w:t>8</w:t>
      </w:r>
      <w:r w:rsidRPr="00B41B0E">
        <w:t>,7%, в 2023 году -10</w:t>
      </w:r>
      <w:r w:rsidR="00DB4F42" w:rsidRPr="00B41B0E">
        <w:t>7</w:t>
      </w:r>
      <w:r w:rsidRPr="00B41B0E">
        <w:t>,</w:t>
      </w:r>
      <w:r w:rsidR="00DB4F42" w:rsidRPr="00B41B0E">
        <w:t>3</w:t>
      </w:r>
      <w:r w:rsidRPr="00B41B0E">
        <w:t>%, в 2024 году-10</w:t>
      </w:r>
      <w:r w:rsidR="00DB4F42" w:rsidRPr="00B41B0E">
        <w:t>7</w:t>
      </w:r>
      <w:r w:rsidRPr="00B41B0E">
        <w:t>,</w:t>
      </w:r>
      <w:r w:rsidR="00DB4F42" w:rsidRPr="00B41B0E">
        <w:t>0</w:t>
      </w:r>
      <w:r w:rsidRPr="00B41B0E">
        <w:t xml:space="preserve">%.  </w:t>
      </w:r>
    </w:p>
    <w:p w:rsidR="0098075C" w:rsidRPr="00B41B0E" w:rsidRDefault="0098075C" w:rsidP="0098075C">
      <w:pPr>
        <w:pStyle w:val="a3"/>
        <w:spacing w:after="119"/>
        <w:ind w:left="360"/>
        <w:jc w:val="both"/>
      </w:pPr>
      <w:r w:rsidRPr="00B41B0E">
        <w:t>Темпы роста среднемесячной заработной платы в консервативном варианте прогноза составят в 202</w:t>
      </w:r>
      <w:r w:rsidR="00DB4F42" w:rsidRPr="00B41B0E">
        <w:t>3</w:t>
      </w:r>
      <w:r w:rsidRPr="00B41B0E">
        <w:t xml:space="preserve"> году – 10</w:t>
      </w:r>
      <w:r w:rsidR="00DB4F42" w:rsidRPr="00B41B0E">
        <w:t>8,1</w:t>
      </w:r>
      <w:r w:rsidRPr="00B41B0E">
        <w:t>%, в 2023 году- 10</w:t>
      </w:r>
      <w:r w:rsidR="00DB4F42" w:rsidRPr="00B41B0E">
        <w:t>6,6</w:t>
      </w:r>
      <w:r w:rsidRPr="00B41B0E">
        <w:t>% в 2024 году-10</w:t>
      </w:r>
      <w:r w:rsidR="00DB4F42" w:rsidRPr="00B41B0E">
        <w:t>6,3</w:t>
      </w:r>
      <w:r w:rsidRPr="00B41B0E">
        <w:t xml:space="preserve">%. </w:t>
      </w:r>
    </w:p>
    <w:p w:rsidR="0098075C" w:rsidRPr="005313D1" w:rsidRDefault="0098075C" w:rsidP="0098075C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5313D1">
        <w:rPr>
          <w:b/>
          <w:bCs/>
          <w:sz w:val="28"/>
          <w:szCs w:val="28"/>
        </w:rPr>
        <w:t>ПОЯСНИТЕЛЬНАЯ ЗАПИСКА</w:t>
      </w:r>
    </w:p>
    <w:p w:rsidR="0098075C" w:rsidRPr="005313D1" w:rsidRDefault="0098075C" w:rsidP="0098075C">
      <w:pPr>
        <w:pStyle w:val="a3"/>
        <w:spacing w:after="240"/>
        <w:jc w:val="center"/>
        <w:rPr>
          <w:b/>
          <w:sz w:val="28"/>
          <w:szCs w:val="28"/>
        </w:rPr>
      </w:pPr>
      <w:r w:rsidRPr="005313D1">
        <w:rPr>
          <w:b/>
          <w:bCs/>
          <w:sz w:val="28"/>
          <w:szCs w:val="28"/>
        </w:rPr>
        <w:t>по р</w:t>
      </w:r>
      <w:r w:rsidRPr="005313D1">
        <w:rPr>
          <w:b/>
          <w:sz w:val="28"/>
          <w:szCs w:val="28"/>
        </w:rPr>
        <w:t>асчетному фонду заработной платы на 202</w:t>
      </w:r>
      <w:r w:rsidR="00B41B0E">
        <w:rPr>
          <w:b/>
          <w:sz w:val="28"/>
          <w:szCs w:val="28"/>
        </w:rPr>
        <w:t>2</w:t>
      </w:r>
      <w:r w:rsidRPr="005313D1">
        <w:rPr>
          <w:b/>
          <w:sz w:val="28"/>
          <w:szCs w:val="28"/>
        </w:rPr>
        <w:t xml:space="preserve"> год </w:t>
      </w:r>
    </w:p>
    <w:p w:rsidR="0098075C" w:rsidRPr="005313D1" w:rsidRDefault="0098075C" w:rsidP="0098075C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5313D1">
        <w:rPr>
          <w:b/>
          <w:sz w:val="28"/>
          <w:szCs w:val="28"/>
        </w:rPr>
        <w:t xml:space="preserve"> по Черемисиновскому району.</w:t>
      </w:r>
    </w:p>
    <w:p w:rsidR="0098075C" w:rsidRPr="005313D1" w:rsidRDefault="0098075C" w:rsidP="0098075C">
      <w:r w:rsidRPr="005313D1">
        <w:rPr>
          <w:sz w:val="28"/>
          <w:szCs w:val="28"/>
        </w:rPr>
        <w:t xml:space="preserve"> </w:t>
      </w:r>
    </w:p>
    <w:p w:rsidR="0098075C" w:rsidRPr="005313D1" w:rsidRDefault="0098075C" w:rsidP="0098075C">
      <w:pPr>
        <w:jc w:val="center"/>
      </w:pPr>
      <w:r w:rsidRPr="005313D1">
        <w:rPr>
          <w:sz w:val="28"/>
          <w:szCs w:val="28"/>
        </w:rPr>
        <w:t xml:space="preserve"> </w:t>
      </w:r>
    </w:p>
    <w:p w:rsidR="0098075C" w:rsidRPr="005313D1" w:rsidRDefault="0098075C" w:rsidP="0098075C">
      <w:pPr>
        <w:jc w:val="center"/>
        <w:rPr>
          <w:b/>
          <w:bCs/>
          <w:sz w:val="28"/>
          <w:szCs w:val="28"/>
        </w:rPr>
      </w:pPr>
      <w:r w:rsidRPr="005313D1">
        <w:rPr>
          <w:b/>
          <w:bCs/>
          <w:sz w:val="28"/>
          <w:szCs w:val="28"/>
        </w:rPr>
        <w:t>М.О. «Поселок Черемисиново».</w:t>
      </w:r>
    </w:p>
    <w:p w:rsidR="0098075C" w:rsidRPr="005313D1" w:rsidRDefault="0098075C" w:rsidP="0098075C">
      <w:pPr>
        <w:jc w:val="center"/>
      </w:pPr>
    </w:p>
    <w:p w:rsidR="0098075C" w:rsidRPr="005313D1" w:rsidRDefault="0098075C" w:rsidP="0098075C">
      <w:pPr>
        <w:ind w:firstLine="900"/>
        <w:jc w:val="both"/>
      </w:pPr>
      <w:r w:rsidRPr="005313D1">
        <w:t>Расчетный фонд заработной платы за 202</w:t>
      </w:r>
      <w:r w:rsidR="00B41B0E">
        <w:t>1</w:t>
      </w:r>
      <w:r w:rsidRPr="005313D1">
        <w:t xml:space="preserve"> год, исходя из уплаченного налога на доходы физических лиц составил </w:t>
      </w:r>
      <w:r w:rsidR="004F0513">
        <w:t xml:space="preserve">509,2 </w:t>
      </w:r>
      <w:r w:rsidRPr="005313D1">
        <w:t>млн.рублей , по итогам согласования в июне 202</w:t>
      </w:r>
      <w:r w:rsidR="00B41B0E">
        <w:t>2</w:t>
      </w:r>
      <w:r w:rsidRPr="005313D1">
        <w:t xml:space="preserve"> года –4</w:t>
      </w:r>
      <w:r w:rsidR="004F0513">
        <w:t>90,6</w:t>
      </w:r>
      <w:r w:rsidRPr="005313D1">
        <w:t xml:space="preserve"> млн. рублей. Разница в фонде заработной платы (</w:t>
      </w:r>
      <w:r w:rsidR="004F0513">
        <w:t>18</w:t>
      </w:r>
      <w:r w:rsidRPr="005313D1">
        <w:t>,6 млн. рублей) объясняется погашением в 202</w:t>
      </w:r>
      <w:r w:rsidR="004F0513">
        <w:t>1</w:t>
      </w:r>
      <w:r w:rsidRPr="005313D1">
        <w:t xml:space="preserve"> году задолженности  по налогам на доходы физических лиц, жителей муниципального образования, работающих на предприятиях и в организациях, находящихся за пределами муниципального образования и зарегистрированных в других муниципальных районах.</w:t>
      </w:r>
    </w:p>
    <w:p w:rsidR="0098075C" w:rsidRPr="000D1E2A" w:rsidRDefault="0098075C" w:rsidP="0098075C">
      <w:pPr>
        <w:jc w:val="center"/>
        <w:rPr>
          <w:b/>
          <w:bCs/>
          <w:color w:val="7030A0"/>
          <w:sz w:val="28"/>
          <w:szCs w:val="28"/>
        </w:rPr>
      </w:pPr>
    </w:p>
    <w:p w:rsidR="0077431A" w:rsidRPr="000D1E2A" w:rsidRDefault="0077431A" w:rsidP="00982FA3">
      <w:pPr>
        <w:jc w:val="center"/>
        <w:rPr>
          <w:color w:val="7030A0"/>
        </w:rPr>
      </w:pPr>
      <w:r w:rsidRPr="000D1E2A">
        <w:rPr>
          <w:color w:val="7030A0"/>
          <w:sz w:val="28"/>
          <w:szCs w:val="28"/>
        </w:rPr>
        <w:t xml:space="preserve"> </w:t>
      </w:r>
    </w:p>
    <w:p w:rsidR="0077431A" w:rsidRPr="00DC7212" w:rsidRDefault="0077431A" w:rsidP="0077431A">
      <w:pPr>
        <w:jc w:val="center"/>
        <w:rPr>
          <w:b/>
          <w:bCs/>
          <w:sz w:val="28"/>
          <w:szCs w:val="28"/>
        </w:rPr>
      </w:pPr>
      <w:r w:rsidRPr="00DC7212">
        <w:rPr>
          <w:b/>
          <w:bCs/>
          <w:sz w:val="28"/>
          <w:szCs w:val="28"/>
        </w:rPr>
        <w:t>М.О. «Михайловский сельсовет».</w:t>
      </w:r>
    </w:p>
    <w:p w:rsidR="0077431A" w:rsidRPr="00DC7212" w:rsidRDefault="0077431A" w:rsidP="0077431A">
      <w:pPr>
        <w:jc w:val="center"/>
      </w:pPr>
    </w:p>
    <w:p w:rsidR="004810DC" w:rsidRPr="00DC7212" w:rsidRDefault="0077431A" w:rsidP="0077431A">
      <w:pPr>
        <w:ind w:firstLine="900"/>
        <w:jc w:val="both"/>
      </w:pPr>
      <w:r w:rsidRPr="00DC7212">
        <w:t>Расчетный фонд заработной платы за 20</w:t>
      </w:r>
      <w:r w:rsidR="004810DC" w:rsidRPr="00DC7212">
        <w:t>21</w:t>
      </w:r>
      <w:r w:rsidRPr="00DC7212">
        <w:t xml:space="preserve"> год, исходя из уплаченного налога на доходы физических лиц составил </w:t>
      </w:r>
      <w:r w:rsidR="004810DC" w:rsidRPr="00DC7212">
        <w:t>50,8</w:t>
      </w:r>
      <w:r w:rsidR="00C121C2" w:rsidRPr="00DC7212">
        <w:t xml:space="preserve"> </w:t>
      </w:r>
      <w:r w:rsidRPr="00DC7212">
        <w:t>млн.рублей , по итогам согласования в июне 20</w:t>
      </w:r>
      <w:r w:rsidR="00C121C2" w:rsidRPr="00DC7212">
        <w:t>2</w:t>
      </w:r>
      <w:r w:rsidR="004810DC" w:rsidRPr="00DC7212">
        <w:t>2</w:t>
      </w:r>
      <w:r w:rsidRPr="00DC7212">
        <w:t xml:space="preserve"> </w:t>
      </w:r>
      <w:r w:rsidRPr="00DC7212">
        <w:lastRenderedPageBreak/>
        <w:t>года –</w:t>
      </w:r>
      <w:r w:rsidR="004810DC" w:rsidRPr="00DC7212">
        <w:t>46,7</w:t>
      </w:r>
      <w:r w:rsidR="00C121C2" w:rsidRPr="00DC7212">
        <w:t xml:space="preserve"> </w:t>
      </w:r>
      <w:r w:rsidRPr="00DC7212">
        <w:t>млн. рублей. Разница в фонде заработной платы (</w:t>
      </w:r>
      <w:r w:rsidR="004810DC" w:rsidRPr="00DC7212">
        <w:t>4,1</w:t>
      </w:r>
      <w:r w:rsidR="00C121C2" w:rsidRPr="00DC7212">
        <w:t xml:space="preserve"> млн</w:t>
      </w:r>
      <w:r w:rsidRPr="00DC7212">
        <w:t>. рублей) объясняется погашением в 20</w:t>
      </w:r>
      <w:r w:rsidR="004810DC" w:rsidRPr="00DC7212">
        <w:t>21</w:t>
      </w:r>
      <w:r w:rsidRPr="00DC7212">
        <w:t xml:space="preserve"> году задолженности  по налогам на доходы физических лиц, жителей муниципального образования, работающих на предприятиях и в организациях, находящихся за пределами муниципального образования и зарегистрированных в других муниципальных районах</w:t>
      </w:r>
      <w:r w:rsidR="004810DC" w:rsidRPr="00DC7212">
        <w:t>.</w:t>
      </w:r>
    </w:p>
    <w:p w:rsidR="004810DC" w:rsidRPr="00DC7212" w:rsidRDefault="004810DC" w:rsidP="0077431A">
      <w:pPr>
        <w:ind w:firstLine="900"/>
        <w:jc w:val="both"/>
      </w:pPr>
    </w:p>
    <w:p w:rsidR="004810DC" w:rsidRPr="00DC7212" w:rsidRDefault="004810DC" w:rsidP="004810DC">
      <w:pPr>
        <w:jc w:val="center"/>
        <w:rPr>
          <w:b/>
          <w:bCs/>
          <w:sz w:val="28"/>
          <w:szCs w:val="28"/>
        </w:rPr>
      </w:pPr>
      <w:r w:rsidRPr="00DC7212">
        <w:rPr>
          <w:b/>
          <w:bCs/>
          <w:sz w:val="28"/>
          <w:szCs w:val="28"/>
        </w:rPr>
        <w:t>М.О. «Петровский сельсовет».</w:t>
      </w:r>
    </w:p>
    <w:p w:rsidR="004810DC" w:rsidRPr="00DC7212" w:rsidRDefault="004810DC" w:rsidP="004810DC">
      <w:pPr>
        <w:jc w:val="center"/>
      </w:pPr>
    </w:p>
    <w:p w:rsidR="004810DC" w:rsidRPr="00DC7212" w:rsidRDefault="004810DC" w:rsidP="004810DC">
      <w:pPr>
        <w:ind w:firstLine="900"/>
        <w:jc w:val="both"/>
      </w:pPr>
      <w:r w:rsidRPr="00DC7212">
        <w:t>Расчетный фонд заработной платы за 2021 год, исходя из уплаченного налога на доходы физических лиц составил 43,7 млн.рублей , по итогам согласования в июне 2022 года –29,5 млн. рублей. Разница в фонде заработной платы (14,2млн. рублей) объясняется погашением в 2021 году задолженности  по налогам на доходы физических лиц, жителей муниципального образования, работающих на предприятиях и в организациях, находящихся за пределами муниципального образования и зарегистрированных в других муниципальных районах.</w:t>
      </w:r>
    </w:p>
    <w:p w:rsidR="0077431A" w:rsidRPr="00DC7212" w:rsidRDefault="0077431A" w:rsidP="0077431A">
      <w:pPr>
        <w:ind w:firstLine="900"/>
        <w:jc w:val="both"/>
      </w:pPr>
    </w:p>
    <w:p w:rsidR="0077431A" w:rsidRPr="00DC7212" w:rsidRDefault="0077431A" w:rsidP="0077431A">
      <w:pPr>
        <w:jc w:val="center"/>
        <w:rPr>
          <w:b/>
          <w:bCs/>
          <w:sz w:val="28"/>
          <w:szCs w:val="28"/>
        </w:rPr>
      </w:pPr>
      <w:r w:rsidRPr="00DC7212">
        <w:rPr>
          <w:b/>
          <w:bCs/>
          <w:sz w:val="28"/>
          <w:szCs w:val="28"/>
        </w:rPr>
        <w:t>М.О. «Покровский сельсовет».</w:t>
      </w:r>
    </w:p>
    <w:p w:rsidR="0077431A" w:rsidRPr="00DC7212" w:rsidRDefault="0077431A" w:rsidP="0077431A">
      <w:pPr>
        <w:jc w:val="center"/>
      </w:pPr>
    </w:p>
    <w:p w:rsidR="0077431A" w:rsidRPr="00DC7212" w:rsidRDefault="0077431A" w:rsidP="0077431A">
      <w:pPr>
        <w:ind w:firstLine="900"/>
        <w:jc w:val="both"/>
      </w:pPr>
      <w:r w:rsidRPr="00DC7212">
        <w:t>Расчетный фонд заработной платы за 201</w:t>
      </w:r>
      <w:r w:rsidR="00982FA3" w:rsidRPr="00DC7212">
        <w:t>9</w:t>
      </w:r>
      <w:r w:rsidRPr="00DC7212">
        <w:t xml:space="preserve"> год, исходя из уплаченного налога на доходы физических лиц составил </w:t>
      </w:r>
      <w:r w:rsidR="004810DC" w:rsidRPr="00DC7212">
        <w:t>59,0</w:t>
      </w:r>
      <w:r w:rsidRPr="00DC7212">
        <w:t xml:space="preserve"> млн.рублей , по итогам согласования в июне 20</w:t>
      </w:r>
      <w:r w:rsidR="00982FA3" w:rsidRPr="00DC7212">
        <w:t>2</w:t>
      </w:r>
      <w:r w:rsidR="004810DC" w:rsidRPr="00DC7212">
        <w:t>2</w:t>
      </w:r>
      <w:r w:rsidRPr="00DC7212">
        <w:t xml:space="preserve"> года –</w:t>
      </w:r>
      <w:r w:rsidR="004810DC" w:rsidRPr="00DC7212">
        <w:t>52,2</w:t>
      </w:r>
      <w:r w:rsidRPr="00DC7212">
        <w:t xml:space="preserve"> млн. рублей. Разница в фонде заработной платы (</w:t>
      </w:r>
      <w:r w:rsidR="004810DC" w:rsidRPr="00DC7212">
        <w:t>6,8</w:t>
      </w:r>
      <w:r w:rsidR="00982FA3" w:rsidRPr="00DC7212">
        <w:t>млн</w:t>
      </w:r>
      <w:r w:rsidRPr="00DC7212">
        <w:t>. рублей) объясняется погашением в 20</w:t>
      </w:r>
      <w:r w:rsidR="004810DC" w:rsidRPr="00DC7212">
        <w:t>2</w:t>
      </w:r>
      <w:r w:rsidRPr="00DC7212">
        <w:t>1 году задолженности  по налогам на доходы физических лиц, жителей муниципального образования, работающих на предприятиях и в организациях, находящихся за пределами муниципального образования и зарегистрированных в других муниципальных районах.</w:t>
      </w:r>
    </w:p>
    <w:p w:rsidR="0077431A" w:rsidRPr="00DC7212" w:rsidRDefault="0077431A" w:rsidP="0077431A">
      <w:pPr>
        <w:jc w:val="center"/>
        <w:rPr>
          <w:b/>
          <w:bCs/>
          <w:sz w:val="28"/>
          <w:szCs w:val="28"/>
        </w:rPr>
      </w:pPr>
    </w:p>
    <w:p w:rsidR="0077431A" w:rsidRPr="000D1E2A" w:rsidRDefault="0077431A" w:rsidP="0077431A">
      <w:pPr>
        <w:jc w:val="center"/>
        <w:rPr>
          <w:b/>
          <w:bCs/>
          <w:color w:val="7030A0"/>
          <w:sz w:val="32"/>
          <w:szCs w:val="32"/>
        </w:rPr>
      </w:pPr>
    </w:p>
    <w:p w:rsidR="00DC7212" w:rsidRPr="00DC7212" w:rsidRDefault="00DC7212" w:rsidP="00DC7212">
      <w:pPr>
        <w:jc w:val="center"/>
        <w:rPr>
          <w:b/>
          <w:bCs/>
          <w:sz w:val="28"/>
          <w:szCs w:val="28"/>
        </w:rPr>
      </w:pPr>
      <w:r w:rsidRPr="00DC7212">
        <w:rPr>
          <w:b/>
          <w:bCs/>
          <w:sz w:val="28"/>
          <w:szCs w:val="28"/>
        </w:rPr>
        <w:t>М.О. «</w:t>
      </w:r>
      <w:r>
        <w:rPr>
          <w:b/>
          <w:bCs/>
          <w:sz w:val="28"/>
          <w:szCs w:val="28"/>
        </w:rPr>
        <w:t>Стакановский</w:t>
      </w:r>
      <w:r w:rsidRPr="00DC7212">
        <w:rPr>
          <w:b/>
          <w:bCs/>
          <w:sz w:val="28"/>
          <w:szCs w:val="28"/>
        </w:rPr>
        <w:t xml:space="preserve"> сельсовет».</w:t>
      </w:r>
    </w:p>
    <w:p w:rsidR="00DC7212" w:rsidRPr="00DC7212" w:rsidRDefault="00DC7212" w:rsidP="00DC7212">
      <w:pPr>
        <w:jc w:val="center"/>
      </w:pPr>
    </w:p>
    <w:p w:rsidR="00DC7212" w:rsidRPr="00DC7212" w:rsidRDefault="00DC7212" w:rsidP="00DC7212">
      <w:pPr>
        <w:ind w:firstLine="900"/>
        <w:jc w:val="both"/>
      </w:pPr>
      <w:r w:rsidRPr="00DC7212">
        <w:t>Расчетный фонд заработной платы за 20</w:t>
      </w:r>
      <w:r>
        <w:t>21</w:t>
      </w:r>
      <w:r w:rsidRPr="00DC7212">
        <w:t xml:space="preserve"> год, исходя из уплаченного налога на доходы физических лиц составил </w:t>
      </w:r>
      <w:r>
        <w:t>44,7</w:t>
      </w:r>
      <w:r w:rsidRPr="00DC7212">
        <w:t xml:space="preserve"> млн.рублей , по итогам согласования в июне 2022 года –</w:t>
      </w:r>
      <w:r>
        <w:t>34,4</w:t>
      </w:r>
      <w:r w:rsidRPr="00DC7212">
        <w:t xml:space="preserve"> млн. рублей. Разница в фонде заработной платы (</w:t>
      </w:r>
      <w:r>
        <w:t>10,3</w:t>
      </w:r>
      <w:r w:rsidRPr="00DC7212">
        <w:t>млн. рублей) объясняется погашением в 2021 году задолженности  по налогам на доходы физических лиц, жителей муниципального образования, работающих на предприятиях и в организациях, находящихся за пределами муниципального образования и зарегистрированных в других муниципальных районах.</w:t>
      </w:r>
    </w:p>
    <w:p w:rsidR="00DC7212" w:rsidRPr="00DC7212" w:rsidRDefault="00DC7212" w:rsidP="00DC7212">
      <w:pPr>
        <w:jc w:val="center"/>
        <w:rPr>
          <w:b/>
          <w:bCs/>
          <w:sz w:val="28"/>
          <w:szCs w:val="28"/>
        </w:rPr>
      </w:pPr>
    </w:p>
    <w:p w:rsidR="00DC7212" w:rsidRPr="00DC7212" w:rsidRDefault="00DC7212" w:rsidP="00DC7212">
      <w:pPr>
        <w:jc w:val="center"/>
        <w:rPr>
          <w:b/>
          <w:bCs/>
          <w:sz w:val="28"/>
          <w:szCs w:val="28"/>
        </w:rPr>
      </w:pPr>
      <w:r w:rsidRPr="00DC7212">
        <w:rPr>
          <w:b/>
          <w:bCs/>
          <w:sz w:val="28"/>
          <w:szCs w:val="28"/>
        </w:rPr>
        <w:t>М.О. «</w:t>
      </w:r>
      <w:r>
        <w:rPr>
          <w:b/>
          <w:bCs/>
          <w:sz w:val="28"/>
          <w:szCs w:val="28"/>
        </w:rPr>
        <w:t>Удеревский</w:t>
      </w:r>
      <w:r w:rsidRPr="00DC7212">
        <w:rPr>
          <w:b/>
          <w:bCs/>
          <w:sz w:val="28"/>
          <w:szCs w:val="28"/>
        </w:rPr>
        <w:t xml:space="preserve"> сельсовет».</w:t>
      </w:r>
    </w:p>
    <w:p w:rsidR="00DC7212" w:rsidRPr="00DC7212" w:rsidRDefault="00DC7212" w:rsidP="00DC7212">
      <w:pPr>
        <w:jc w:val="center"/>
      </w:pPr>
    </w:p>
    <w:p w:rsidR="00DC7212" w:rsidRPr="00DC7212" w:rsidRDefault="00DC7212" w:rsidP="00DC7212">
      <w:pPr>
        <w:ind w:firstLine="900"/>
        <w:jc w:val="both"/>
      </w:pPr>
      <w:r w:rsidRPr="00DC7212">
        <w:t xml:space="preserve">Расчетный фонд заработной платы за 2019 год, исходя из уплаченного налога на доходы физических лиц составил </w:t>
      </w:r>
      <w:r>
        <w:t>1,8</w:t>
      </w:r>
      <w:r w:rsidRPr="00DC7212">
        <w:t xml:space="preserve"> млн.рублей , по итогам согласования в июне 2022 года –</w:t>
      </w:r>
      <w:r>
        <w:t>1,7</w:t>
      </w:r>
      <w:r w:rsidRPr="00DC7212">
        <w:t xml:space="preserve"> млн. рублей. Разница в фонде заработной платы (</w:t>
      </w:r>
      <w:r>
        <w:t>0,1</w:t>
      </w:r>
      <w:r w:rsidRPr="00DC7212">
        <w:t>млн. рублей) объясняется погашением в 2021 году задолженности  по налогам на доходы физических лиц, жителей муниципального образования, работающих на предприятиях и в организациях, находящихся за пределами муниципального образования и зарегистрированных в других муниципальных районах.</w:t>
      </w:r>
    </w:p>
    <w:p w:rsidR="00DC7212" w:rsidRPr="00DC7212" w:rsidRDefault="00DC7212" w:rsidP="00DC7212">
      <w:pPr>
        <w:jc w:val="center"/>
        <w:rPr>
          <w:b/>
          <w:bCs/>
          <w:sz w:val="28"/>
          <w:szCs w:val="28"/>
        </w:rPr>
      </w:pPr>
    </w:p>
    <w:p w:rsidR="00A340BF" w:rsidRDefault="00A340BF" w:rsidP="00A340BF">
      <w:r w:rsidRPr="00A340BF">
        <w:t xml:space="preserve">Начальник отдела экономического развития </w:t>
      </w:r>
      <w:r>
        <w:t xml:space="preserve">                                           И.Н.Бугорская</w:t>
      </w:r>
    </w:p>
    <w:p w:rsidR="0077431A" w:rsidRPr="00A340BF" w:rsidRDefault="00A340BF" w:rsidP="00A340BF">
      <w:r w:rsidRPr="00A340BF">
        <w:t xml:space="preserve">Администрации Черемисиновского района </w:t>
      </w: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p w:rsidR="00864081" w:rsidRDefault="00864081" w:rsidP="00864081">
      <w:pPr>
        <w:pStyle w:val="a3"/>
        <w:spacing w:after="240"/>
        <w:jc w:val="center"/>
        <w:rPr>
          <w:b/>
          <w:bCs/>
          <w:color w:val="7030A0"/>
          <w:sz w:val="28"/>
          <w:szCs w:val="28"/>
        </w:rPr>
      </w:pPr>
    </w:p>
    <w:sectPr w:rsidR="00864081" w:rsidSect="007B3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942EE"/>
    <w:multiLevelType w:val="multilevel"/>
    <w:tmpl w:val="CEB4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C6536D"/>
    <w:multiLevelType w:val="multilevel"/>
    <w:tmpl w:val="98880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564E73"/>
    <w:multiLevelType w:val="multilevel"/>
    <w:tmpl w:val="91863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73494D"/>
    <w:multiLevelType w:val="hybridMultilevel"/>
    <w:tmpl w:val="A80C5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64081"/>
    <w:rsid w:val="00036CF5"/>
    <w:rsid w:val="00131CBD"/>
    <w:rsid w:val="001A2B0B"/>
    <w:rsid w:val="00200F51"/>
    <w:rsid w:val="0024308A"/>
    <w:rsid w:val="002A26E2"/>
    <w:rsid w:val="00321131"/>
    <w:rsid w:val="00414DB1"/>
    <w:rsid w:val="00473094"/>
    <w:rsid w:val="004810DC"/>
    <w:rsid w:val="004F0513"/>
    <w:rsid w:val="00555FEE"/>
    <w:rsid w:val="0057337E"/>
    <w:rsid w:val="00754111"/>
    <w:rsid w:val="007665A8"/>
    <w:rsid w:val="0076744D"/>
    <w:rsid w:val="0077431A"/>
    <w:rsid w:val="007B3E3E"/>
    <w:rsid w:val="0084699F"/>
    <w:rsid w:val="00864081"/>
    <w:rsid w:val="0098075C"/>
    <w:rsid w:val="00982FA3"/>
    <w:rsid w:val="009E26FB"/>
    <w:rsid w:val="00A07E61"/>
    <w:rsid w:val="00A340BF"/>
    <w:rsid w:val="00A41B71"/>
    <w:rsid w:val="00A967AD"/>
    <w:rsid w:val="00AD330F"/>
    <w:rsid w:val="00B41B0E"/>
    <w:rsid w:val="00C05CDC"/>
    <w:rsid w:val="00C121C2"/>
    <w:rsid w:val="00CF5A94"/>
    <w:rsid w:val="00D01ABF"/>
    <w:rsid w:val="00D7310E"/>
    <w:rsid w:val="00DB4F42"/>
    <w:rsid w:val="00DC7212"/>
    <w:rsid w:val="00E54BCB"/>
    <w:rsid w:val="00E56626"/>
    <w:rsid w:val="00EE3CE7"/>
    <w:rsid w:val="00FF5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08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64081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64081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5">
    <w:name w:val="No Spacing"/>
    <w:link w:val="a6"/>
    <w:uiPriority w:val="1"/>
    <w:qFormat/>
    <w:rsid w:val="0077431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6">
    <w:name w:val="Без интервала Знак"/>
    <w:link w:val="a5"/>
    <w:uiPriority w:val="1"/>
    <w:locked/>
    <w:rsid w:val="0077431A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1636</Words>
  <Characters>9328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2022-07-07T07:28:00Z</cp:lastPrinted>
  <dcterms:created xsi:type="dcterms:W3CDTF">2022-07-20T13:40:00Z</dcterms:created>
  <dcterms:modified xsi:type="dcterms:W3CDTF">2022-07-20T13:40:00Z</dcterms:modified>
</cp:coreProperties>
</file>