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Отчет о ходе реализации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 xml:space="preserve"> и оценке эффективности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муниципальной программы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proofErr w:type="spellStart"/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Черемисиновского</w:t>
      </w:r>
      <w:proofErr w:type="spellEnd"/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 xml:space="preserve"> района Курской области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«</w:t>
      </w:r>
      <w:r w:rsidR="0028618A" w:rsidRPr="00D75353">
        <w:rPr>
          <w:rFonts w:ascii="Times New Roman" w:hAnsi="Times New Roman" w:cs="Times New Roman"/>
          <w:b/>
          <w:i w:val="0"/>
          <w:sz w:val="36"/>
          <w:szCs w:val="36"/>
          <w:lang w:val="ru-RU"/>
        </w:rPr>
        <w:t xml:space="preserve">Развитие экономики </w:t>
      </w:r>
      <w:proofErr w:type="spellStart"/>
      <w:r w:rsidR="0028618A" w:rsidRPr="00D75353">
        <w:rPr>
          <w:rFonts w:ascii="Times New Roman" w:hAnsi="Times New Roman" w:cs="Times New Roman"/>
          <w:b/>
          <w:i w:val="0"/>
          <w:sz w:val="36"/>
          <w:szCs w:val="36"/>
          <w:lang w:val="ru-RU"/>
        </w:rPr>
        <w:t>Черемисиновского</w:t>
      </w:r>
      <w:proofErr w:type="spellEnd"/>
      <w:r w:rsidR="0028618A" w:rsidRPr="00D75353">
        <w:rPr>
          <w:rFonts w:ascii="Times New Roman" w:hAnsi="Times New Roman" w:cs="Times New Roman"/>
          <w:b/>
          <w:i w:val="0"/>
          <w:sz w:val="36"/>
          <w:szCs w:val="36"/>
          <w:lang w:val="ru-RU"/>
        </w:rPr>
        <w:t xml:space="preserve"> района</w:t>
      </w: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» за 20</w:t>
      </w:r>
      <w:r w:rsidR="00A40925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2</w:t>
      </w:r>
      <w:r w:rsidR="00C93DE1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1</w:t>
      </w: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 xml:space="preserve"> год</w:t>
      </w:r>
    </w:p>
    <w:p w:rsidR="00F7586A" w:rsidRDefault="00F7586A" w:rsidP="00F7586A">
      <w:pPr>
        <w:spacing w:after="0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Ответственный исполнитель — отдел </w:t>
      </w:r>
      <w:r w:rsidR="00D75353">
        <w:rPr>
          <w:rFonts w:ascii="Times New Roman" w:hAnsi="Times New Roman"/>
          <w:i w:val="0"/>
          <w:iCs w:val="0"/>
          <w:sz w:val="28"/>
          <w:szCs w:val="28"/>
          <w:lang w:val="ru-RU"/>
        </w:rPr>
        <w:t>экономического развития</w:t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Администрации </w:t>
      </w:r>
      <w:proofErr w:type="spellStart"/>
      <w:r>
        <w:rPr>
          <w:rFonts w:ascii="Times New Roman" w:hAnsi="Times New Roman"/>
          <w:i w:val="0"/>
          <w:sz w:val="28"/>
          <w:szCs w:val="28"/>
          <w:lang w:val="ru-RU"/>
        </w:rPr>
        <w:t>Черемисиновского</w:t>
      </w:r>
      <w:proofErr w:type="spellEnd"/>
      <w:r>
        <w:rPr>
          <w:rFonts w:ascii="Times New Roman" w:hAnsi="Times New Roman"/>
          <w:i w:val="0"/>
          <w:sz w:val="28"/>
          <w:szCs w:val="28"/>
          <w:lang w:val="ru-RU"/>
        </w:rPr>
        <w:t xml:space="preserve"> района Курской области</w:t>
      </w:r>
      <w:r w:rsidR="00D75353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  <w:t>Отчетная дата — за 20</w:t>
      </w:r>
      <w:r w:rsidR="00A40925">
        <w:rPr>
          <w:rFonts w:ascii="Times New Roman" w:hAnsi="Times New Roman"/>
          <w:i w:val="0"/>
          <w:sz w:val="28"/>
          <w:szCs w:val="28"/>
          <w:lang w:val="ru-RU"/>
        </w:rPr>
        <w:t>2</w:t>
      </w:r>
      <w:r w:rsidR="00C93DE1">
        <w:rPr>
          <w:rFonts w:ascii="Times New Roman" w:hAnsi="Times New Roman"/>
          <w:i w:val="0"/>
          <w:sz w:val="28"/>
          <w:szCs w:val="28"/>
          <w:lang w:val="ru-RU"/>
        </w:rPr>
        <w:t>1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год</w:t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  <w:t>Дата составления отчета —</w:t>
      </w:r>
      <w:r w:rsidR="00D92730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C93DE1">
        <w:rPr>
          <w:rFonts w:ascii="Times New Roman" w:hAnsi="Times New Roman"/>
          <w:i w:val="0"/>
          <w:sz w:val="28"/>
          <w:szCs w:val="28"/>
          <w:lang w:val="ru-RU"/>
        </w:rPr>
        <w:t>17</w:t>
      </w:r>
      <w:r w:rsidR="004122EC">
        <w:rPr>
          <w:rFonts w:ascii="Times New Roman" w:hAnsi="Times New Roman"/>
          <w:i w:val="0"/>
          <w:sz w:val="28"/>
          <w:szCs w:val="28"/>
          <w:lang w:val="ru-RU"/>
        </w:rPr>
        <w:t xml:space="preserve"> марта </w:t>
      </w:r>
      <w:r>
        <w:rPr>
          <w:rFonts w:ascii="Times New Roman" w:hAnsi="Times New Roman"/>
          <w:i w:val="0"/>
          <w:sz w:val="28"/>
          <w:szCs w:val="28"/>
          <w:lang w:val="ru-RU"/>
        </w:rPr>
        <w:t>20</w:t>
      </w:r>
      <w:r w:rsidR="00D92730">
        <w:rPr>
          <w:rFonts w:ascii="Times New Roman" w:hAnsi="Times New Roman"/>
          <w:i w:val="0"/>
          <w:sz w:val="28"/>
          <w:szCs w:val="28"/>
          <w:lang w:val="ru-RU"/>
        </w:rPr>
        <w:t>2</w:t>
      </w:r>
      <w:r w:rsidR="00C93DE1">
        <w:rPr>
          <w:rFonts w:ascii="Times New Roman" w:hAnsi="Times New Roman"/>
          <w:i w:val="0"/>
          <w:sz w:val="28"/>
          <w:szCs w:val="28"/>
          <w:lang w:val="ru-RU"/>
        </w:rPr>
        <w:t>2</w:t>
      </w:r>
    </w:p>
    <w:p w:rsidR="00F7586A" w:rsidRDefault="00F7586A" w:rsidP="00F7586A">
      <w:pPr>
        <w:spacing w:after="0" w:line="200" w:lineRule="atLeast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</w:r>
    </w:p>
    <w:p w:rsidR="00AD59BC" w:rsidRDefault="00D75353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Начальник отдела экономического развития </w:t>
      </w:r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Администрации </w:t>
      </w:r>
      <w:proofErr w:type="spellStart"/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>Черемисиновского</w:t>
      </w:r>
      <w:proofErr w:type="spellEnd"/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 района Курской области</w:t>
      </w:r>
    </w:p>
    <w:p w:rsidR="00F7586A" w:rsidRDefault="00D75353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Бугорская</w:t>
      </w:r>
      <w:proofErr w:type="spellEnd"/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 И.Н</w:t>
      </w:r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>., тел. 2-1</w:t>
      </w: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5</w:t>
      </w:r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>-</w:t>
      </w: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35</w:t>
      </w:r>
    </w:p>
    <w:p w:rsidR="007B1C60" w:rsidRPr="007B1C60" w:rsidRDefault="005A3D67" w:rsidP="007B1C60">
      <w:pPr>
        <w:rPr>
          <w:rStyle w:val="mail-message-sender-email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                         </w:t>
      </w:r>
      <w:r w:rsidR="00F7586A">
        <w:rPr>
          <w:rFonts w:ascii="Times New Roman" w:hAnsi="Times New Roman"/>
          <w:i w:val="0"/>
          <w:sz w:val="28"/>
          <w:szCs w:val="28"/>
          <w:lang w:val="ru-RU"/>
        </w:rPr>
        <w:t xml:space="preserve">электронный адрес: </w:t>
      </w:r>
      <w:hyperlink r:id="rId5" w:history="1">
        <w:r w:rsidR="007B1C60">
          <w:rPr>
            <w:rStyle w:val="a3"/>
          </w:rPr>
          <w:t>bugorsckaya</w:t>
        </w:r>
        <w:r w:rsidR="007B1C60" w:rsidRPr="007B1C60">
          <w:rPr>
            <w:rStyle w:val="a3"/>
            <w:lang w:val="ru-RU"/>
          </w:rPr>
          <w:t>.</w:t>
        </w:r>
        <w:r w:rsidR="007B1C60">
          <w:rPr>
            <w:rStyle w:val="a3"/>
          </w:rPr>
          <w:t>ir</w:t>
        </w:r>
        <w:r w:rsidR="007B1C60" w:rsidRPr="007B1C60">
          <w:rPr>
            <w:rStyle w:val="a3"/>
            <w:lang w:val="ru-RU"/>
          </w:rPr>
          <w:t>@</w:t>
        </w:r>
        <w:r w:rsidR="007B1C60">
          <w:rPr>
            <w:rStyle w:val="a3"/>
          </w:rPr>
          <w:t>yandex</w:t>
        </w:r>
        <w:r w:rsidR="007B1C60" w:rsidRPr="007B1C60">
          <w:rPr>
            <w:rStyle w:val="a3"/>
            <w:lang w:val="ru-RU"/>
          </w:rPr>
          <w:t>.</w:t>
        </w:r>
        <w:proofErr w:type="spellStart"/>
        <w:r w:rsidR="007B1C60">
          <w:rPr>
            <w:rStyle w:val="a3"/>
          </w:rPr>
          <w:t>ru</w:t>
        </w:r>
        <w:proofErr w:type="spellEnd"/>
      </w:hyperlink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56375E" w:rsidRDefault="0056375E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56375E" w:rsidRDefault="0056375E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56375E" w:rsidRDefault="0056375E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3050F9" w:rsidRDefault="003050F9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3050F9" w:rsidRDefault="003050F9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DB2EBD" w:rsidRDefault="00DB2EBD" w:rsidP="00EE66C6">
      <w:pPr>
        <w:spacing w:after="0"/>
        <w:jc w:val="both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</w:p>
    <w:p w:rsidR="00DB2EBD" w:rsidRDefault="00DB2EBD" w:rsidP="00EE66C6">
      <w:pPr>
        <w:spacing w:after="0"/>
        <w:jc w:val="both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</w:p>
    <w:p w:rsidR="00F7586A" w:rsidRPr="00102C20" w:rsidRDefault="00F7586A" w:rsidP="00EE66C6">
      <w:pPr>
        <w:spacing w:after="0"/>
        <w:jc w:val="both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  <w:r w:rsidRPr="00E476B9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lastRenderedPageBreak/>
        <w:t xml:space="preserve"> </w:t>
      </w:r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1. Конкретные результаты реализации муниципальной программы </w:t>
      </w:r>
      <w:proofErr w:type="spellStart"/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 района «</w:t>
      </w:r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экономики </w:t>
      </w:r>
      <w:proofErr w:type="spellStart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>Черемисиновского</w:t>
      </w:r>
      <w:proofErr w:type="spellEnd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 района</w:t>
      </w:r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» за 20</w:t>
      </w:r>
      <w:r w:rsidR="00DB2EBD"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20</w:t>
      </w:r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 год.</w:t>
      </w:r>
    </w:p>
    <w:p w:rsidR="00F7586A" w:rsidRPr="00102C20" w:rsidRDefault="00F7586A" w:rsidP="00EE66C6">
      <w:pPr>
        <w:spacing w:after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7586A" w:rsidRPr="00102C20" w:rsidRDefault="00F7586A" w:rsidP="00EE66C6">
      <w:pPr>
        <w:spacing w:after="0" w:line="240" w:lineRule="auto"/>
        <w:ind w:firstLine="52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Муниципальная программа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«</w:t>
      </w:r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экономики </w:t>
      </w:r>
      <w:proofErr w:type="spellStart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>Черемисиновского</w:t>
      </w:r>
      <w:proofErr w:type="spellEnd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 района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» (с изменениями и дополнениями) (далее – Программа) утверждена постановлением Администрации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от 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28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.1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0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.201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г. №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511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«Об утверждении муниципальной программы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«</w:t>
      </w:r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экономики </w:t>
      </w:r>
      <w:proofErr w:type="spellStart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>Черемисиновского</w:t>
      </w:r>
      <w:proofErr w:type="spellEnd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 района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» на 201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-20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DB2EBD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годы.</w:t>
      </w:r>
    </w:p>
    <w:p w:rsidR="00EE66C6" w:rsidRPr="00102C20" w:rsidRDefault="00F7586A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>Основн</w:t>
      </w:r>
      <w:r w:rsidR="00DE3769" w:rsidRPr="00102C20">
        <w:rPr>
          <w:szCs w:val="24"/>
        </w:rPr>
        <w:t>ые</w:t>
      </w:r>
      <w:r w:rsidRPr="00102C20">
        <w:rPr>
          <w:szCs w:val="24"/>
        </w:rPr>
        <w:t xml:space="preserve"> цел</w:t>
      </w:r>
      <w:r w:rsidR="00DE3769" w:rsidRPr="00102C20">
        <w:rPr>
          <w:szCs w:val="24"/>
        </w:rPr>
        <w:t>и</w:t>
      </w:r>
      <w:r w:rsidRPr="00102C20">
        <w:rPr>
          <w:szCs w:val="24"/>
        </w:rPr>
        <w:t xml:space="preserve"> Программы – </w:t>
      </w:r>
    </w:p>
    <w:p w:rsidR="00DE3769" w:rsidRPr="00102C20" w:rsidRDefault="00456B35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>1.</w:t>
      </w:r>
      <w:r w:rsidR="00DE3769" w:rsidRPr="00102C20">
        <w:rPr>
          <w:szCs w:val="24"/>
        </w:rPr>
        <w:t>Создание благоприятного предпринимательского климата и условий для ведения бизнеса.</w:t>
      </w:r>
    </w:p>
    <w:p w:rsidR="00DE3769" w:rsidRPr="00102C20" w:rsidRDefault="00DE3769" w:rsidP="00EE66C6">
      <w:pPr>
        <w:snapToGrid w:val="0"/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2. Популяризация предпринимательской деятельности</w:t>
      </w:r>
    </w:p>
    <w:p w:rsidR="00DE3769" w:rsidRPr="00102C20" w:rsidRDefault="00DE3769" w:rsidP="00EE66C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 на территории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района.</w:t>
      </w:r>
    </w:p>
    <w:p w:rsidR="00F7586A" w:rsidRPr="00102C20" w:rsidRDefault="00DE3769" w:rsidP="0060205D">
      <w:pPr>
        <w:pStyle w:val="a9"/>
        <w:spacing w:after="283" w:line="228" w:lineRule="auto"/>
        <w:jc w:val="both"/>
        <w:rPr>
          <w:i/>
          <w:szCs w:val="24"/>
        </w:rPr>
      </w:pPr>
      <w:r w:rsidRPr="00102C20">
        <w:rPr>
          <w:szCs w:val="24"/>
        </w:rPr>
        <w:t xml:space="preserve"> </w:t>
      </w:r>
      <w:r w:rsidR="0060205D" w:rsidRPr="00102C20">
        <w:rPr>
          <w:szCs w:val="24"/>
        </w:rPr>
        <w:t>3</w:t>
      </w:r>
      <w:r w:rsidRPr="00102C20">
        <w:rPr>
          <w:szCs w:val="24"/>
        </w:rPr>
        <w:t xml:space="preserve">.Формирование условий эффективного использования инновационных технологий в интересах социально-экономического и инновационного развития </w:t>
      </w:r>
      <w:proofErr w:type="spellStart"/>
      <w:r w:rsidRPr="00102C20">
        <w:rPr>
          <w:szCs w:val="24"/>
        </w:rPr>
        <w:t>Черемисиновского</w:t>
      </w:r>
      <w:proofErr w:type="spellEnd"/>
      <w:r w:rsidRPr="00102C20">
        <w:rPr>
          <w:szCs w:val="24"/>
        </w:rPr>
        <w:t xml:space="preserve"> района Курской области</w:t>
      </w:r>
    </w:p>
    <w:p w:rsidR="00F7586A" w:rsidRPr="00102C20" w:rsidRDefault="00F7586A" w:rsidP="00EE66C6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Основные задачи Программы:</w:t>
      </w:r>
    </w:p>
    <w:p w:rsidR="00897C78" w:rsidRPr="00102C20" w:rsidRDefault="00897C78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 xml:space="preserve">создание условий для привлечения инвестиций в экономику </w:t>
      </w:r>
      <w:proofErr w:type="spellStart"/>
      <w:r w:rsidRPr="00102C20">
        <w:rPr>
          <w:szCs w:val="24"/>
        </w:rPr>
        <w:t>Черемисиновского</w:t>
      </w:r>
      <w:proofErr w:type="spellEnd"/>
      <w:r w:rsidRPr="00102C20">
        <w:rPr>
          <w:szCs w:val="24"/>
        </w:rPr>
        <w:t xml:space="preserve"> района Курской области; </w:t>
      </w:r>
    </w:p>
    <w:p w:rsidR="00897C78" w:rsidRPr="00102C20" w:rsidRDefault="00897C78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>повышение предпринимательской активности и развитие малого и среднего предпринимательства;</w:t>
      </w:r>
    </w:p>
    <w:p w:rsidR="00897C78" w:rsidRPr="00102C20" w:rsidRDefault="00897C78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>создание благоприятной конкурентной среды;</w:t>
      </w:r>
    </w:p>
    <w:p w:rsidR="00F7586A" w:rsidRPr="00102C20" w:rsidRDefault="00F7586A" w:rsidP="00EE66C6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Исполнителем Программы является</w:t>
      </w:r>
      <w:r w:rsidR="004A31CC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отдел экономического развития Администрации </w:t>
      </w:r>
      <w:proofErr w:type="spellStart"/>
      <w:r w:rsidR="004A31CC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4A31CC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, соисполнители -</w:t>
      </w:r>
      <w:r w:rsidR="00DB2EBD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8D54F6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управления строительства, архитектуры, промышленности ТЭК, ЖКХ, связи, транспорта, ГО ЧС  Администрации </w:t>
      </w:r>
      <w:proofErr w:type="spellStart"/>
      <w:r w:rsidR="008D54F6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8D54F6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EE66C6" w:rsidRPr="00102C20" w:rsidRDefault="00EE66C6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E85A6E" w:rsidRDefault="0084223A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E85A6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E85A6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«Создание благоприятных условий для привлечения инвестиций в экономику </w:t>
      </w:r>
      <w:proofErr w:type="spellStart"/>
      <w:r w:rsidR="00E85A6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E85A6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района»</w:t>
      </w:r>
    </w:p>
    <w:p w:rsidR="00DF16E7" w:rsidRDefault="00DF16E7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DF16E7" w:rsidRPr="001B3DAC" w:rsidRDefault="00DF16E7" w:rsidP="00DF16E7">
      <w:pPr>
        <w:pStyle w:val="a7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          Объем инвестиций в основной капитал в 2021 году составит </w:t>
      </w:r>
      <w:r w:rsidR="002D57EF"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104,3 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млн. рублей по крупным и средним организациям района, что </w:t>
      </w:r>
      <w:r w:rsidR="002D57EF"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составило 209%  к уровню 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2020 год</w:t>
      </w:r>
      <w:r w:rsidR="002D57EF"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а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. Структура инвестиций по району в 2021 году представлена следующим образом: </w:t>
      </w:r>
    </w:p>
    <w:p w:rsidR="00DF16E7" w:rsidRPr="001B3DAC" w:rsidRDefault="00DF16E7" w:rsidP="00DF16E7">
      <w:pPr>
        <w:pStyle w:val="a7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на возведение сооружений 12,0 млн</w:t>
      </w:r>
      <w:proofErr w:type="gramStart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.р</w:t>
      </w:r>
      <w:proofErr w:type="gramEnd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ублей или 13,8  %, </w:t>
      </w:r>
    </w:p>
    <w:p w:rsidR="00DF16E7" w:rsidRPr="001B3DAC" w:rsidRDefault="00DF16E7" w:rsidP="00DF16E7">
      <w:pPr>
        <w:pStyle w:val="a7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на приобретение машин и оборудования 40,0 млн. рублей, или 45,9%, </w:t>
      </w:r>
    </w:p>
    <w:p w:rsidR="00DF16E7" w:rsidRPr="001B3DAC" w:rsidRDefault="00DF16E7" w:rsidP="00DF16E7">
      <w:pPr>
        <w:pStyle w:val="a7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на приобретение транспортных средств 18,8 млн</w:t>
      </w:r>
      <w:proofErr w:type="gramStart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.р</w:t>
      </w:r>
      <w:proofErr w:type="gramEnd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ублей, или 21,5%</w:t>
      </w:r>
    </w:p>
    <w:p w:rsidR="00DF16E7" w:rsidRPr="001B3DAC" w:rsidRDefault="00DF16E7" w:rsidP="00DF16E7">
      <w:pPr>
        <w:pStyle w:val="a7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на приобретение компьютерной техники 9,1 млн</w:t>
      </w:r>
      <w:proofErr w:type="gramStart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.р</w:t>
      </w:r>
      <w:proofErr w:type="gramEnd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ублей, или 10,4%</w:t>
      </w:r>
    </w:p>
    <w:p w:rsidR="00DF16E7" w:rsidRPr="001B3DAC" w:rsidRDefault="00DF16E7" w:rsidP="00DF16E7">
      <w:pPr>
        <w:pStyle w:val="a7"/>
        <w:rPr>
          <w:rFonts w:ascii="Times New Roman" w:hAnsi="Times New Roman" w:cs="Times New Roman"/>
          <w:b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прочие – 7,4 млн. рублей или 8,4%</w:t>
      </w:r>
      <w:r w:rsidRPr="001B3DAC">
        <w:rPr>
          <w:rFonts w:ascii="Times New Roman" w:hAnsi="Times New Roman" w:cs="Times New Roman"/>
          <w:b/>
          <w:i w:val="0"/>
          <w:color w:val="7030A0"/>
          <w:sz w:val="24"/>
          <w:szCs w:val="24"/>
          <w:lang w:val="ru-RU"/>
        </w:rPr>
        <w:t>.</w:t>
      </w:r>
    </w:p>
    <w:p w:rsidR="00DF16E7" w:rsidRPr="001B3DAC" w:rsidRDefault="00DF16E7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color w:val="7030A0"/>
          <w:sz w:val="24"/>
          <w:szCs w:val="24"/>
          <w:lang w:val="ru-RU"/>
        </w:rPr>
      </w:pPr>
    </w:p>
    <w:p w:rsidR="001B3DAC" w:rsidRDefault="00224F45" w:rsidP="001B3DAC">
      <w:pPr>
        <w:pStyle w:val="ConsPlusNonformat"/>
        <w:ind w:right="-108" w:firstLine="708"/>
        <w:jc w:val="both"/>
        <w:rPr>
          <w:rFonts w:ascii="Times New Roman" w:hAnsi="Times New Roman"/>
          <w:color w:val="7030A0"/>
          <w:sz w:val="24"/>
          <w:szCs w:val="24"/>
        </w:rPr>
      </w:pPr>
      <w:r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   </w:t>
      </w:r>
      <w:r w:rsidR="000A127A" w:rsidRPr="001B3DAC">
        <w:rPr>
          <w:rFonts w:ascii="Times New Roman" w:hAnsi="Times New Roman" w:cs="Times New Roman"/>
          <w:color w:val="7030A0"/>
          <w:sz w:val="24"/>
          <w:szCs w:val="24"/>
        </w:rPr>
        <w:t>Построен</w:t>
      </w:r>
      <w:r w:rsidR="00A171DB">
        <w:rPr>
          <w:rFonts w:ascii="Times New Roman" w:hAnsi="Times New Roman" w:cs="Times New Roman"/>
          <w:color w:val="7030A0"/>
          <w:sz w:val="24"/>
          <w:szCs w:val="24"/>
        </w:rPr>
        <w:t>о</w:t>
      </w:r>
      <w:r w:rsidR="000A127A"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и введен</w:t>
      </w:r>
      <w:r w:rsidR="00A171DB">
        <w:rPr>
          <w:rFonts w:ascii="Times New Roman" w:hAnsi="Times New Roman" w:cs="Times New Roman"/>
          <w:color w:val="7030A0"/>
          <w:sz w:val="24"/>
          <w:szCs w:val="24"/>
        </w:rPr>
        <w:t>о</w:t>
      </w:r>
      <w:r w:rsidR="000A127A"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в эксплуатацию 3</w:t>
      </w:r>
      <w:r w:rsidR="00F1250B" w:rsidRPr="001B3DAC">
        <w:rPr>
          <w:rFonts w:ascii="Times New Roman" w:hAnsi="Times New Roman" w:cs="Times New Roman"/>
          <w:color w:val="7030A0"/>
          <w:sz w:val="24"/>
          <w:szCs w:val="24"/>
        </w:rPr>
        <w:t>016</w:t>
      </w:r>
      <w:r w:rsidR="000A127A"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кв. м жилья,</w:t>
      </w:r>
      <w:r w:rsidR="002D57EF"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в</w:t>
      </w:r>
      <w:r w:rsidR="001B3DAC"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2D57EF" w:rsidRPr="001B3DAC">
        <w:rPr>
          <w:rFonts w:ascii="Times New Roman" w:hAnsi="Times New Roman" w:cs="Times New Roman"/>
          <w:color w:val="7030A0"/>
          <w:sz w:val="24"/>
          <w:szCs w:val="24"/>
        </w:rPr>
        <w:t>том числе  в</w:t>
      </w:r>
      <w:r w:rsidR="001B3DAC"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2D57EF" w:rsidRPr="001B3DAC">
        <w:rPr>
          <w:rFonts w:ascii="Times New Roman" w:hAnsi="Times New Roman" w:cs="Times New Roman"/>
          <w:color w:val="7030A0"/>
          <w:sz w:val="24"/>
          <w:szCs w:val="24"/>
        </w:rPr>
        <w:t>сельской местности 1124 кв. м.</w:t>
      </w:r>
      <w:r w:rsidR="001B3DAC"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Завершены работы по строительству объекта «Водоснабжение </w:t>
      </w:r>
      <w:r w:rsidR="001B3DAC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>с. Старые</w:t>
      </w:r>
      <w:r w:rsidR="00A171DB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1B3DAC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 xml:space="preserve">Савины, д. </w:t>
      </w:r>
      <w:proofErr w:type="spellStart"/>
      <w:r w:rsidR="001B3DAC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>Исаково</w:t>
      </w:r>
      <w:proofErr w:type="spellEnd"/>
      <w:r w:rsidR="001B3DAC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="001B3DAC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>д</w:t>
      </w:r>
      <w:proofErr w:type="gramStart"/>
      <w:r w:rsidR="001B3DAC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>.Ч</w:t>
      </w:r>
      <w:proofErr w:type="gramEnd"/>
      <w:r w:rsidR="001B3DAC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>апкино</w:t>
      </w:r>
      <w:proofErr w:type="spellEnd"/>
      <w:r w:rsidR="00AC463D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 xml:space="preserve"> М.О.«</w:t>
      </w:r>
      <w:proofErr w:type="spellStart"/>
      <w:r w:rsidR="001B3DAC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>Краснополянск</w:t>
      </w:r>
      <w:r w:rsidR="00AC463D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>ий</w:t>
      </w:r>
      <w:proofErr w:type="spellEnd"/>
      <w:r w:rsidR="001B3DAC" w:rsidRPr="00F568DA">
        <w:rPr>
          <w:rStyle w:val="a8"/>
          <w:rFonts w:ascii="Times New Roman" w:hAnsi="Times New Roman" w:cs="Times New Roman"/>
          <w:i w:val="0"/>
          <w:sz w:val="24"/>
          <w:szCs w:val="24"/>
          <w:lang w:val="ru-RU"/>
        </w:rPr>
        <w:t xml:space="preserve"> сельсовет</w:t>
      </w:r>
      <w:r w:rsidR="00AC463D">
        <w:rPr>
          <w:rFonts w:ascii="Times New Roman" w:hAnsi="Times New Roman" w:cs="Times New Roman"/>
          <w:color w:val="7030A0"/>
          <w:sz w:val="24"/>
          <w:szCs w:val="24"/>
        </w:rPr>
        <w:t>»</w:t>
      </w:r>
      <w:r w:rsidR="001B3DAC"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proofErr w:type="spellStart"/>
      <w:r w:rsidR="001B3DAC" w:rsidRPr="001B3DAC">
        <w:rPr>
          <w:rFonts w:ascii="Times New Roman" w:hAnsi="Times New Roman" w:cs="Times New Roman"/>
          <w:color w:val="7030A0"/>
          <w:sz w:val="24"/>
          <w:szCs w:val="24"/>
        </w:rPr>
        <w:lastRenderedPageBreak/>
        <w:t>Черемисиновского</w:t>
      </w:r>
      <w:proofErr w:type="spellEnd"/>
      <w:r w:rsidR="001B3DAC"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района  </w:t>
      </w:r>
      <w:r w:rsidR="001B3DAC" w:rsidRPr="001B3DAC">
        <w:rPr>
          <w:rFonts w:ascii="Times New Roman" w:hAnsi="Times New Roman"/>
          <w:color w:val="7030A0"/>
          <w:sz w:val="24"/>
          <w:szCs w:val="24"/>
        </w:rPr>
        <w:t>Курской области» (2 этап строительства), протяженность водопровода – 4,922 км, стоимость 11835,887 тыс.рублей. Всего доступ к чистой воде получили 53 домовладения.</w:t>
      </w:r>
    </w:p>
    <w:p w:rsidR="00AC463D" w:rsidRPr="00AC463D" w:rsidRDefault="00AC463D" w:rsidP="00AC463D">
      <w:pPr>
        <w:ind w:right="-98"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C463D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Построено 8 км линии освещения автодороги «</w:t>
      </w:r>
      <w:proofErr w:type="spellStart"/>
      <w:r w:rsidRPr="00AC463D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Курск-Касторное</w:t>
      </w:r>
      <w:proofErr w:type="spellEnd"/>
      <w:r w:rsidRPr="00AC463D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» в деревне Хмелевской</w:t>
      </w:r>
      <w:r w:rsidRPr="00AC463D">
        <w:rPr>
          <w:rFonts w:ascii="Times New Roman" w:hAnsi="Times New Roman" w:cs="Times New Roman"/>
          <w:color w:val="7030A0"/>
          <w:sz w:val="24"/>
          <w:szCs w:val="24"/>
          <w:lang w:val="ru-RU"/>
        </w:rPr>
        <w:t xml:space="preserve"> </w:t>
      </w:r>
      <w:r w:rsidRPr="00AC463D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М.О.«</w:t>
      </w:r>
      <w:proofErr w:type="spellStart"/>
      <w:r w:rsidRPr="00AC463D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Краснополянский</w:t>
      </w:r>
      <w:proofErr w:type="spellEnd"/>
      <w:r w:rsidRPr="00AC463D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сельсовет» </w:t>
      </w:r>
      <w:proofErr w:type="spellStart"/>
      <w:r w:rsidRPr="00AC463D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AC463D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</w:t>
      </w:r>
      <w:proofErr w:type="gramStart"/>
      <w:r w:rsidRPr="00AC463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.</w:t>
      </w:r>
      <w:proofErr w:type="gramEnd"/>
    </w:p>
    <w:p w:rsidR="00F80436" w:rsidRPr="00DC7DD7" w:rsidRDefault="00F80436" w:rsidP="00C97632">
      <w:pP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В 2021 году проведен капитальный ремонт МКУК «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Черемисиновская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межпоселенческая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библиотека» с участием  проекта «Народный бюджет». На эти цели было израсходовано 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7</w:t>
      </w:r>
      <w:r w:rsidR="00F568DA">
        <w:rPr>
          <w:rFonts w:ascii="Times New Roman" w:hAnsi="Times New Roman" w:cs="Times New Roman"/>
          <w:bCs/>
          <w:i w:val="0"/>
          <w:color w:val="7030A0"/>
          <w:sz w:val="24"/>
          <w:szCs w:val="24"/>
        </w:rPr>
        <w:t> 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292</w:t>
      </w:r>
      <w:r w:rsidR="00F568DA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,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</w:rPr>
        <w:t> 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9</w:t>
      </w:r>
      <w:r w:rsidR="00F568DA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 тыс.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 рублей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, в том числе 1800 </w:t>
      </w:r>
      <w:r w:rsidR="00F568DA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тыс.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руб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субсидия областного бюджета и 150</w:t>
      </w:r>
      <w:r w:rsidR="00F568DA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,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</w:rPr>
        <w:t> 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0</w:t>
      </w:r>
      <w:r w:rsidR="00F568DA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тыс.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руб. спонсорских средств.  </w:t>
      </w:r>
    </w:p>
    <w:p w:rsidR="00F80436" w:rsidRPr="00DC7DD7" w:rsidRDefault="00F80436" w:rsidP="00C97632">
      <w:pPr>
        <w:ind w:firstLine="708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В рамках </w:t>
      </w:r>
      <w:bookmarkStart w:id="0" w:name="_Hlk96415711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федерального проекта «Культурная среда» национального проекта «Культура» </w:t>
      </w:r>
      <w:bookmarkEnd w:id="0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центральная библиотека   израсходовала на материально-техническое оснащение 10 млн. рублей из федерального бюджета.  </w:t>
      </w:r>
    </w:p>
    <w:p w:rsidR="00BA524F" w:rsidRPr="00DC7DD7" w:rsidRDefault="00BA524F" w:rsidP="00C97632">
      <w:pP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В рамках этого же  проекта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Черемисиновский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РДК приобрел специализированный автотранспорт (автоклуб) для обслуживания населения.</w:t>
      </w:r>
    </w:p>
    <w:p w:rsidR="00BA524F" w:rsidRPr="00DC7DD7" w:rsidRDefault="00BA524F" w:rsidP="00C97632">
      <w:pPr>
        <w:ind w:firstLine="708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proofErr w:type="gram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На эти цели были получены средства из федерального и областного бюджетов в сумме 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4</w:t>
      </w:r>
      <w:r w:rsidR="00F568DA">
        <w:rPr>
          <w:rFonts w:ascii="Times New Roman" w:hAnsi="Times New Roman" w:cs="Times New Roman"/>
          <w:bCs/>
          <w:i w:val="0"/>
          <w:color w:val="7030A0"/>
          <w:sz w:val="24"/>
          <w:szCs w:val="24"/>
        </w:rPr>
        <w:t> 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725</w:t>
      </w:r>
      <w:r w:rsidR="00F568DA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,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</w:rPr>
        <w:t> 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8</w:t>
      </w:r>
      <w:r w:rsidR="00F568DA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тыс.</w:t>
      </w:r>
      <w:r w:rsidRPr="00DC7DD7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 рублей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</w:t>
      </w:r>
      <w:proofErr w:type="gramEnd"/>
    </w:p>
    <w:p w:rsidR="00BA524F" w:rsidRPr="00DC7DD7" w:rsidRDefault="00BA524F" w:rsidP="00C97632">
      <w:pPr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</w:t>
      </w:r>
      <w:r w:rsidRPr="00DC7DD7">
        <w:rPr>
          <w:rFonts w:ascii="Times New Roman" w:hAnsi="Times New Roman" w:cs="Times New Roman"/>
          <w:i w:val="0"/>
          <w:color w:val="7030A0"/>
          <w:position w:val="6"/>
          <w:sz w:val="24"/>
          <w:szCs w:val="24"/>
          <w:lang w:val="ru-RU"/>
        </w:rPr>
        <w:t xml:space="preserve">        </w:t>
      </w:r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В</w:t>
      </w:r>
      <w:r w:rsidR="00F568DA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2021 году в</w:t>
      </w:r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рамках реализации Всероссийского проекта политической партии «Единая Россия» «Культура малой Родины» проекта «Местный дом культуры» субсидии на обеспечение развития и укрепление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метериально-технической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базы домов культуры в населенных пунктах с числом жителей до 50 тыс. человек получили</w:t>
      </w:r>
      <w:proofErr w:type="gram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:</w:t>
      </w:r>
      <w:proofErr w:type="gram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Черемисиновский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РДК — 1 165 </w:t>
      </w:r>
      <w:proofErr w:type="spellStart"/>
      <w:proofErr w:type="gram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тыс</w:t>
      </w:r>
      <w:proofErr w:type="spellEnd"/>
      <w:proofErr w:type="gram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руб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,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Краснополянский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СДК — 1 249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тыс.руб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,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Стакановский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СДК — 514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тыс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руб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, Михайловский СДК — 929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>тыс.руб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position w:val="2"/>
          <w:sz w:val="24"/>
          <w:szCs w:val="24"/>
          <w:lang w:val="ru-RU"/>
        </w:rPr>
        <w:t xml:space="preserve">, </w:t>
      </w:r>
      <w:r w:rsidRPr="00DC7DD7">
        <w:rPr>
          <w:rFonts w:ascii="Times New Roman" w:hAnsi="Times New Roman" w:cs="Times New Roman"/>
          <w:b/>
          <w:bCs/>
          <w:i w:val="0"/>
          <w:color w:val="7030A0"/>
          <w:position w:val="2"/>
          <w:sz w:val="24"/>
          <w:szCs w:val="24"/>
          <w:lang w:val="ru-RU"/>
        </w:rPr>
        <w:t>всего по району  3млн. 859 тыс. руб.</w:t>
      </w:r>
    </w:p>
    <w:p w:rsidR="00BA524F" w:rsidRPr="00DC7DD7" w:rsidRDefault="00BA524F" w:rsidP="00C97632">
      <w:pPr>
        <w:ind w:firstLine="708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В проекте Современная школа («Точка роста») приняли участие Покровская и  Михайловская средние школы. Закуплено новейшее оборудование на общую сумму 3 354 тыс</w:t>
      </w:r>
      <w:r w:rsidR="00F568DA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рублей.</w:t>
      </w:r>
    </w:p>
    <w:p w:rsidR="00F568DA" w:rsidRPr="00F568DA" w:rsidRDefault="003D005B" w:rsidP="00F568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568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региональном проекте «Успех каждого ребенка»   участвовали </w:t>
      </w:r>
      <w:proofErr w:type="spellStart"/>
      <w:r w:rsidRPr="00F568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Черемисиновская</w:t>
      </w:r>
      <w:proofErr w:type="spellEnd"/>
      <w:r w:rsidRPr="00F568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F568DA">
        <w:rPr>
          <w:rFonts w:ascii="Times New Roman" w:hAnsi="Times New Roman" w:cs="Times New Roman"/>
          <w:i w:val="0"/>
          <w:sz w:val="24"/>
          <w:szCs w:val="24"/>
          <w:lang w:val="ru-RU"/>
        </w:rPr>
        <w:t>Краснополянская</w:t>
      </w:r>
      <w:proofErr w:type="spellEnd"/>
      <w:r w:rsidRPr="00F568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СОШ, а так же ДЮСШ. Закуплено современного оборудования </w:t>
      </w:r>
      <w:proofErr w:type="gramStart"/>
      <w:r w:rsidRPr="00F568DA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Pr="00F568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3D005B" w:rsidRPr="00F568DA" w:rsidRDefault="003D005B" w:rsidP="00F568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568DA">
        <w:rPr>
          <w:rFonts w:ascii="Times New Roman" w:hAnsi="Times New Roman" w:cs="Times New Roman"/>
          <w:i w:val="0"/>
          <w:sz w:val="24"/>
          <w:szCs w:val="24"/>
          <w:lang w:val="ru-RU"/>
        </w:rPr>
        <w:t>1 692 тыс</w:t>
      </w:r>
      <w:r w:rsidR="00F568DA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r w:rsidRPr="00F568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рублей.</w:t>
      </w:r>
    </w:p>
    <w:p w:rsidR="003D005B" w:rsidRPr="00DC7DD7" w:rsidRDefault="003D005B" w:rsidP="00C97632">
      <w:pP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ab/>
        <w:t xml:space="preserve">В региональном проекте «Успех каждого ребенка», для развития физической культуры и спорта, в 4-х школах района –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Стакановской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,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Русановской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, Покровской, Михайловской – капитально отремонтированы спортивные залы, закуплено современное спортивное оборудование на общую сумму 11 316 тыс</w:t>
      </w:r>
      <w:r w:rsidR="00F568DA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рублей.</w:t>
      </w:r>
    </w:p>
    <w:p w:rsidR="003D005B" w:rsidRPr="00DC7DD7" w:rsidRDefault="003D005B" w:rsidP="00C97632">
      <w:pP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   Капитально </w:t>
      </w:r>
      <w:proofErr w:type="gram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отремонтирована</w:t>
      </w:r>
      <w:proofErr w:type="gram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1/3 кровли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Черемисиновской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СОШ. На эти цели выделено 5 250 тыс</w:t>
      </w:r>
      <w:r w:rsidR="00F568DA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рублей из резервного фонда Главы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района.</w:t>
      </w:r>
    </w:p>
    <w:p w:rsidR="003D005B" w:rsidRPr="00DC7DD7" w:rsidRDefault="003D005B" w:rsidP="00C97632">
      <w:pP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3 </w:t>
      </w:r>
      <w:proofErr w:type="gram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базовых</w:t>
      </w:r>
      <w:proofErr w:type="gram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школы района – Покровская,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Русановская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и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Краснополянская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– получили новые школьные автобусы для подвоза обучающихся.</w:t>
      </w:r>
    </w:p>
    <w:p w:rsidR="00AC463D" w:rsidRPr="00DC7DD7" w:rsidRDefault="003F6FAA" w:rsidP="00C97632">
      <w:pPr>
        <w:pStyle w:val="ConsPlusNonformat"/>
        <w:ind w:right="-108" w:firstLine="708"/>
        <w:rPr>
          <w:rFonts w:ascii="Times New Roman" w:hAnsi="Times New Roman" w:cs="Times New Roman"/>
          <w:color w:val="7030A0"/>
          <w:sz w:val="24"/>
          <w:szCs w:val="24"/>
        </w:rPr>
      </w:pPr>
      <w:r w:rsidRPr="00DC7DD7">
        <w:rPr>
          <w:rFonts w:ascii="Times New Roman" w:hAnsi="Times New Roman" w:cs="Times New Roman"/>
          <w:color w:val="7030A0"/>
          <w:sz w:val="24"/>
          <w:szCs w:val="24"/>
        </w:rPr>
        <w:t xml:space="preserve">      В школы района в 2021 году закуплены учебники, оборудование для специализированных кабинетов, компьютерная техника на общую сумму 3 615 тыс</w:t>
      </w:r>
      <w:r w:rsidR="00F568DA">
        <w:rPr>
          <w:rFonts w:ascii="Times New Roman" w:hAnsi="Times New Roman" w:cs="Times New Roman"/>
          <w:color w:val="7030A0"/>
          <w:sz w:val="24"/>
          <w:szCs w:val="24"/>
        </w:rPr>
        <w:t>.</w:t>
      </w:r>
      <w:r w:rsidRPr="00DC7DD7">
        <w:rPr>
          <w:rFonts w:ascii="Times New Roman" w:hAnsi="Times New Roman" w:cs="Times New Roman"/>
          <w:color w:val="7030A0"/>
          <w:sz w:val="24"/>
          <w:szCs w:val="24"/>
        </w:rPr>
        <w:t xml:space="preserve"> рублей.</w:t>
      </w:r>
    </w:p>
    <w:p w:rsidR="00FC52A9" w:rsidRPr="00DC7DD7" w:rsidRDefault="00FC52A9" w:rsidP="00C97632">
      <w:pP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lastRenderedPageBreak/>
        <w:t>Также в прошедшем году на подготовку школ, детских садов, учреждений дополнительного образования к новому учебному году из бюджета района выделено 3 434 тыс</w:t>
      </w:r>
      <w:r w:rsidR="00F568DA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рублей.</w:t>
      </w:r>
    </w:p>
    <w:p w:rsidR="00CB3525" w:rsidRPr="00DC7DD7" w:rsidRDefault="00CB3525" w:rsidP="00C97632">
      <w:pPr>
        <w:suppressAutoHyphens w:val="0"/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</w:pPr>
      <w:r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 xml:space="preserve">В районе выполнена программа модернизации материальной </w:t>
      </w:r>
      <w:proofErr w:type="gramStart"/>
      <w:r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базы</w:t>
      </w:r>
      <w:proofErr w:type="gramEnd"/>
      <w:r w:rsidR="00A171DB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 xml:space="preserve">  здравоохранения</w:t>
      </w:r>
      <w:r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: проведен капитальный ремонт детской и взрослой поликлиник, получено новое современное медицинское оборудование, обновлен автопарк.</w:t>
      </w:r>
      <w:r w:rsidR="00A171DB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 xml:space="preserve"> Объем инвестиций в 2021 году составил</w:t>
      </w:r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 xml:space="preserve"> 15242 тыс</w:t>
      </w:r>
      <w:proofErr w:type="gramStart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.р</w:t>
      </w:r>
      <w:proofErr w:type="gramEnd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ублей.</w:t>
      </w:r>
    </w:p>
    <w:p w:rsidR="00CB3525" w:rsidRPr="00DC7DD7" w:rsidRDefault="00CB3525" w:rsidP="00C97632">
      <w:pPr>
        <w:suppressAutoHyphens w:val="0"/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</w:pPr>
      <w:r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 xml:space="preserve">Кроме того, построено 3 модульных </w:t>
      </w:r>
      <w:proofErr w:type="spellStart"/>
      <w:r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ФАПа</w:t>
      </w:r>
      <w:proofErr w:type="spellEnd"/>
      <w:r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 xml:space="preserve">  </w:t>
      </w:r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в д</w:t>
      </w:r>
      <w:proofErr w:type="gramStart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.Б</w:t>
      </w:r>
      <w:proofErr w:type="gramEnd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обровка М.О. «Михайловский сельсовет», д.Хмелевская М.О. «</w:t>
      </w:r>
      <w:proofErr w:type="spellStart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Краснополянский</w:t>
      </w:r>
      <w:proofErr w:type="spellEnd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 xml:space="preserve"> сельсовет», </w:t>
      </w:r>
      <w:proofErr w:type="spellStart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д.Русаново</w:t>
      </w:r>
      <w:proofErr w:type="spellEnd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 xml:space="preserve"> М.О. «</w:t>
      </w:r>
      <w:proofErr w:type="spellStart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Русановский</w:t>
      </w:r>
      <w:proofErr w:type="spellEnd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 xml:space="preserve"> сельсовет». Объем инвестиций составил 10981 тыс</w:t>
      </w:r>
      <w:proofErr w:type="gramStart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.р</w:t>
      </w:r>
      <w:proofErr w:type="gramEnd"/>
      <w:r w:rsidR="00C97632" w:rsidRPr="00DC7DD7">
        <w:rPr>
          <w:rFonts w:ascii="Times New Roman" w:eastAsiaTheme="minorHAnsi" w:hAnsi="Times New Roman" w:cs="Times New Roman"/>
          <w:i w:val="0"/>
          <w:color w:val="7030A0"/>
          <w:sz w:val="24"/>
          <w:szCs w:val="24"/>
          <w:lang w:val="ru-RU" w:bidi="ar-SA"/>
        </w:rPr>
        <w:t>ублей.</w:t>
      </w:r>
    </w:p>
    <w:p w:rsidR="00FC52A9" w:rsidRPr="00C97632" w:rsidRDefault="00FC52A9" w:rsidP="00C97632">
      <w:pPr>
        <w:pStyle w:val="ConsPlusNonformat"/>
        <w:ind w:right="-108" w:firstLine="708"/>
        <w:rPr>
          <w:rFonts w:ascii="Times New Roman" w:hAnsi="Times New Roman" w:cs="Times New Roman"/>
          <w:color w:val="7030A0"/>
          <w:sz w:val="24"/>
          <w:szCs w:val="24"/>
        </w:rPr>
      </w:pPr>
    </w:p>
    <w:p w:rsidR="00DC7DD7" w:rsidRPr="00DC7DD7" w:rsidRDefault="00DC7DD7" w:rsidP="00DC7DD7">
      <w:pPr>
        <w:pStyle w:val="a7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color w:val="7030A0"/>
          <w:sz w:val="24"/>
          <w:szCs w:val="24"/>
          <w:lang w:val="ru-RU"/>
        </w:rPr>
        <w:t xml:space="preserve"> 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В 2021 году проведены работы по благоустройству:</w:t>
      </w:r>
    </w:p>
    <w:p w:rsidR="00DC7DD7" w:rsidRPr="00DC7DD7" w:rsidRDefault="00DC7DD7" w:rsidP="00DC7DD7">
      <w:pPr>
        <w:pStyle w:val="a7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МУП "Гостиница "УЮТ" </w:t>
      </w:r>
      <w:r w:rsidR="00F568DA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–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r w:rsidRPr="00DC7DD7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2593</w:t>
      </w:r>
      <w:r w:rsidR="00F568DA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,</w:t>
      </w:r>
      <w:r w:rsidRPr="00DC7DD7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F568DA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тыс.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рублей - общее благоустройство территории поселка Черемисиново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br/>
        <w:t xml:space="preserve">ИП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Шевердин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С.М. </w:t>
      </w:r>
      <w:r w:rsidR="00F568DA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–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r w:rsidRPr="00DC7DD7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1156</w:t>
      </w:r>
      <w:r w:rsidR="00F568DA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,</w:t>
      </w:r>
      <w:r w:rsidRPr="00DC7DD7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8</w:t>
      </w:r>
      <w:r w:rsidR="00F568DA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тыс.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рублей - благоустройство дворовых территорий</w:t>
      </w:r>
      <w: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</w:t>
      </w:r>
    </w:p>
    <w:p w:rsidR="00CA52DF" w:rsidRPr="00DC7DD7" w:rsidRDefault="00907749" w:rsidP="004132F4">
      <w:pPr>
        <w:spacing w:after="0" w:line="240" w:lineRule="atLeast"/>
        <w:jc w:val="both"/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          </w:t>
      </w:r>
      <w:r w:rsidR="00B659CD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r w:rsidR="00CA52DF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>В районе внедряется Стандарт деятельности органов местного самоуправления по обеспечению благоприятного инвестиционного климата, который упорядочил всю систему поддержки инвестиционной деятельности на территории района.</w:t>
      </w:r>
    </w:p>
    <w:p w:rsidR="00CA52DF" w:rsidRPr="00DC7DD7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    </w:t>
      </w:r>
      <w:r w:rsidR="00CA52DF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>В целях совершенствования и координации работы по развитию инвестиционной и предпринимательской деятельности создан Инвестиционный совет</w:t>
      </w:r>
      <w:r w:rsidR="00CA52DF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</w:rPr>
        <w:t> </w:t>
      </w:r>
      <w:r w:rsidR="00CA52DF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по улучшению инвестиционного климата.</w:t>
      </w:r>
    </w:p>
    <w:p w:rsidR="00CA52DF" w:rsidRPr="00DC7DD7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    </w:t>
      </w:r>
      <w:r w:rsidR="00CA52DF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>Успешно функционирует официальный сайт администрации района</w:t>
      </w:r>
      <w:r w:rsidR="00426D33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>,</w:t>
      </w:r>
      <w:r w:rsidR="00CA52DF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где размещена информация об инвестиционной деятельности на территории района. </w:t>
      </w:r>
    </w:p>
    <w:p w:rsidR="00CA52DF" w:rsidRPr="00DC7DD7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    </w:t>
      </w:r>
      <w:r w:rsidR="00CA52DF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 xml:space="preserve">Для обеспечения динамичного развития района необходимо дальнейшее привлечение значительных объёмов внешних инвестиционных ресурсов в конкурентоспособные отрасли и производства. </w:t>
      </w:r>
    </w:p>
    <w:p w:rsidR="00CA52DF" w:rsidRPr="00DC7DD7" w:rsidRDefault="00426D33" w:rsidP="00B659CD">
      <w:pPr>
        <w:pStyle w:val="a7"/>
        <w:jc w:val="both"/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   </w:t>
      </w:r>
      <w:r w:rsidR="00CA52DF" w:rsidRPr="00DC7DD7">
        <w:rPr>
          <w:rFonts w:ascii="Times New Roman" w:eastAsia="Times New Roman" w:hAnsi="Times New Roman" w:cs="Times New Roman"/>
          <w:i w:val="0"/>
          <w:color w:val="7030A0"/>
          <w:sz w:val="24"/>
          <w:szCs w:val="24"/>
          <w:lang w:val="ru-RU"/>
        </w:rPr>
        <w:t>Администрация  района намерена оказывать поддержку инвесторам, создавать благоприятные условия для реализации проектов и предложений, способствующих укреплению экономического потенциала муниципального района, развитию его инфраструктуры, повышению занятости и материального благосостояния его жителей.</w:t>
      </w:r>
    </w:p>
    <w:p w:rsidR="00CA52DF" w:rsidRPr="00102C20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       </w:t>
      </w:r>
    </w:p>
    <w:p w:rsidR="00CA52DF" w:rsidRPr="00102C20" w:rsidRDefault="00CA52DF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6F7101" w:rsidRDefault="0084223A" w:rsidP="006F7101">
      <w:pPr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6F7101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одпрограммы  «Развитие малого и среднего предпринимательства в </w:t>
      </w:r>
      <w:proofErr w:type="spellStart"/>
      <w:r w:rsidR="006F7101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Черемисиновском</w:t>
      </w:r>
      <w:proofErr w:type="spellEnd"/>
      <w:r w:rsidR="006F7101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районе» </w:t>
      </w:r>
    </w:p>
    <w:p w:rsidR="00C76CDF" w:rsidRPr="0063335B" w:rsidRDefault="0063335B" w:rsidP="0063335B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</w:t>
      </w:r>
      <w:r w:rsidR="00C76CDF" w:rsidRPr="0063335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2021 году большинство предпринимателей столкнулись с ростом цен на ключевые товары и услуги. Владельцев малых предприятий и частных предпринимателей зафиксировали рост цен на все, чем им приходится пользоваться – товары, услуги и сырье. Это привело к росту </w:t>
      </w:r>
      <w:proofErr w:type="spellStart"/>
      <w:r w:rsidR="00C76CDF" w:rsidRPr="0063335B">
        <w:rPr>
          <w:rFonts w:ascii="Times New Roman" w:hAnsi="Times New Roman" w:cs="Times New Roman"/>
          <w:i w:val="0"/>
          <w:sz w:val="24"/>
          <w:szCs w:val="24"/>
          <w:lang w:val="ru-RU"/>
        </w:rPr>
        <w:t>зарплатных</w:t>
      </w:r>
      <w:proofErr w:type="spellEnd"/>
      <w:r w:rsidR="00C76CDF" w:rsidRPr="0063335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ожиданий сотрудников, и нанимать персонал стало сложнее. Также значительно увеличились траты на транспорт и доставку. Критичны для бизнеса в 2021 году оказались инфляция, снижение доходов населения и </w:t>
      </w:r>
      <w:proofErr w:type="spellStart"/>
      <w:r w:rsidR="00C76CDF" w:rsidRPr="0063335B">
        <w:rPr>
          <w:rFonts w:ascii="Times New Roman" w:hAnsi="Times New Roman" w:cs="Times New Roman"/>
          <w:i w:val="0"/>
          <w:sz w:val="24"/>
          <w:szCs w:val="24"/>
          <w:lang w:val="ru-RU"/>
        </w:rPr>
        <w:t>локдаун</w:t>
      </w:r>
      <w:proofErr w:type="spellEnd"/>
      <w:proofErr w:type="gramStart"/>
      <w:r w:rsidR="00C76CDF" w:rsidRPr="0063335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.</w:t>
      </w:r>
      <w:proofErr w:type="gramEnd"/>
    </w:p>
    <w:p w:rsidR="00C76CDF" w:rsidRPr="00880B17" w:rsidRDefault="00C76CDF" w:rsidP="00AC7C91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C7C91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топ самых сложных задач для предпринимателей  в 2021 году вошло составление </w:t>
      </w:r>
      <w:r w:rsidRPr="00880B17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отчетов о соблюдении </w:t>
      </w:r>
      <w:proofErr w:type="spellStart"/>
      <w:r w:rsidRPr="00880B17">
        <w:rPr>
          <w:rFonts w:ascii="Times New Roman" w:hAnsi="Times New Roman" w:cs="Times New Roman"/>
          <w:i w:val="0"/>
          <w:sz w:val="24"/>
          <w:szCs w:val="24"/>
          <w:lang w:val="ru-RU"/>
        </w:rPr>
        <w:t>антиковидных</w:t>
      </w:r>
      <w:proofErr w:type="spellEnd"/>
      <w:r w:rsidRPr="00880B17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ограничений.  </w:t>
      </w:r>
    </w:p>
    <w:p w:rsidR="00C76CDF" w:rsidRPr="00880B17" w:rsidRDefault="00C76CDF" w:rsidP="00AC7C91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1A03E2" w:rsidRPr="00AC7C91" w:rsidRDefault="00AC7C91" w:rsidP="00AC7C91">
      <w:pPr>
        <w:pStyle w:val="a7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</w:pPr>
      <w:r w:rsidRPr="00880B17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</w:t>
      </w:r>
      <w:r w:rsidR="006C17F0" w:rsidRPr="00880B17">
        <w:rPr>
          <w:rFonts w:ascii="Times New Roman" w:hAnsi="Times New Roman" w:cs="Times New Roman"/>
          <w:i w:val="0"/>
          <w:sz w:val="24"/>
          <w:szCs w:val="24"/>
          <w:lang w:val="ru-RU"/>
        </w:rPr>
        <w:t>Правительство задействовало широкий спектр экономических инструментов</w:t>
      </w:r>
      <w:r w:rsidR="00C76CDF" w:rsidRPr="00880B17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для</w:t>
      </w:r>
      <w:r w:rsidR="00C76CDF" w:rsidRPr="00AC7C91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 xml:space="preserve"> снижения нагрузки на малый бизнес</w:t>
      </w:r>
      <w:r w:rsidR="006C17F0" w:rsidRPr="00AC7C91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>. Компаниям были даны отсрочки по страховым и налоговым платежам, арендной плате. Затем – бессрочно снижен вдвое размер страховых взносов для малых и средних предприятий, введены льготные кредитные программы.</w:t>
      </w:r>
    </w:p>
    <w:p w:rsidR="006C17F0" w:rsidRPr="0063335B" w:rsidRDefault="006C17F0" w:rsidP="0063335B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</w:pPr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lastRenderedPageBreak/>
        <w:t xml:space="preserve"> Это позволило предприятиям освободить значительные ресурсы на заработную плату и развитие. </w:t>
      </w:r>
    </w:p>
    <w:p w:rsidR="006C17F0" w:rsidRPr="0063335B" w:rsidRDefault="006C17F0" w:rsidP="0063335B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</w:pPr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>В первую очередь поддерж</w:t>
      </w:r>
      <w:r w:rsidR="001A03E2"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>ка была направлена на компании</w:t>
      </w:r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 xml:space="preserve">, которые работали с гражданами напрямую и предоставляли услуги. Из-за карантинных ограничений их бизнес резко сократился. Особенно пострадали малые и средние предприниматели. </w:t>
      </w:r>
    </w:p>
    <w:p w:rsidR="001A03E2" w:rsidRPr="0063335B" w:rsidRDefault="006C17F0" w:rsidP="0063335B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</w:pPr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 xml:space="preserve">Для них </w:t>
      </w:r>
      <w:r w:rsidR="0063335B"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 xml:space="preserve"> были </w:t>
      </w:r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>предусмотре</w:t>
      </w:r>
      <w:r w:rsidR="0063335B"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>ны</w:t>
      </w:r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 xml:space="preserve"> льготные кредиты. Прежде всего – для сохранения рабочих мест и пополнения оборотных средств. </w:t>
      </w:r>
    </w:p>
    <w:p w:rsidR="006C17F0" w:rsidRPr="0063335B" w:rsidRDefault="006C17F0" w:rsidP="0063335B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</w:pPr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 xml:space="preserve">Правительство запустило и пакет мер по упрощению условий ведения бизнеса. Сроки действия более миллиона лицензий, разрешений, сертификатов и других обязательных документов были автоматически продлены. </w:t>
      </w:r>
    </w:p>
    <w:p w:rsidR="0063335B" w:rsidRPr="0063335B" w:rsidRDefault="0063335B" w:rsidP="0063335B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</w:pPr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 xml:space="preserve">Особое внимание уделялось и </w:t>
      </w:r>
      <w:proofErr w:type="spellStart"/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>самозанятым</w:t>
      </w:r>
      <w:proofErr w:type="spellEnd"/>
      <w:r w:rsidRPr="0063335B"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 w:bidi="ar-SA"/>
        </w:rPr>
        <w:t xml:space="preserve"> гражданам. </w:t>
      </w:r>
    </w:p>
    <w:p w:rsidR="0043022A" w:rsidRPr="0063335B" w:rsidRDefault="0043022A" w:rsidP="0063335B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63335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</w:t>
      </w:r>
    </w:p>
    <w:p w:rsidR="0043022A" w:rsidRPr="0063335B" w:rsidRDefault="0043022A" w:rsidP="0063335B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63335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В Черемисиновском районе функционирует 100 предприятий и организаций различных форм собственности,  работают 207 индивидуальных предпринимателя. Из 100 предприятий и организаций 61 или 61% – муниципальной формы собственности, 18 или 18% частной формы собственности , 8  или 8%  собственность общественных и религиозных организаций, 11 или 11% федеральной, смешанной российской и областной формы собственности и 2 или 2,0 % прочие организации.</w:t>
      </w:r>
    </w:p>
    <w:p w:rsidR="0063335B" w:rsidRDefault="00BB3E38" w:rsidP="003266FD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Из общей численности населения на предприятиях и в организациях района в 2021 году было</w:t>
      </w:r>
      <w:r w:rsidR="0034637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занято</w:t>
      </w: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около 2000 человек. </w:t>
      </w:r>
      <w:proofErr w:type="gramStart"/>
      <w:r w:rsidR="0034637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Из них </w:t>
      </w: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19,5% занято в сельскохозяйственном производстве 16,8% в  сфере образования, 14,8% в сфере здравоохранения и предоставления социальных услуг, 4,0% в сфере культуры, 12,9% в обрабатывающем производстве, 4,8 %  в организациях транспорта и связи,  1,8%  на предприятиях осуществляющих производство и распределение электроэнергии, газа и воды, 2,7% -  на предприятиях торговли,  22,7%  - на прочих предприятиях и в организациях.</w:t>
      </w:r>
      <w:r w:rsidR="003266F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End"/>
    </w:p>
    <w:p w:rsidR="00FF1CB6" w:rsidRDefault="00BB3E38" w:rsidP="003266FD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2021 году на территории </w:t>
      </w:r>
      <w:proofErr w:type="spell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осуществляли свою деятельность 12 малых и средних организаций, 207 индивидуальных предпринимателя. Из 12 малых и средних организаций 8,3 % организаций промышленности, 58,4% - организаций сельского хозяйства, 8,3% рыболовство, 16,7% - организаций торговли,8,3 организации ЖКХ. </w:t>
      </w:r>
    </w:p>
    <w:p w:rsidR="00BB3E38" w:rsidRDefault="00BB3E38" w:rsidP="003266FD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Из 207 индивидуальных предпринимателей осуществляющих свою деятельность на территории района в 2021 году 33,3% занимались торговлей и общественным питанием -15,9% производством сельскохозяйственной продукции, 37,7% услугами транспорта, 0,5%- услуги парикмахерских,  4,3 % строительством, 8,3% прочими услугами.</w:t>
      </w:r>
    </w:p>
    <w:p w:rsidR="0063335B" w:rsidRDefault="0063335B" w:rsidP="0063335B">
      <w:pPr>
        <w:jc w:val="both"/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в малом бизнесе занято 488 человек. На территории района зарегистрировано по данным налоговой инспекции  84  </w:t>
      </w:r>
      <w:proofErr w:type="spellStart"/>
      <w:r w:rsidRPr="003266FD"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>самозанятых</w:t>
      </w:r>
      <w:proofErr w:type="spellEnd"/>
      <w:r w:rsidRPr="003266FD"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>.</w:t>
      </w:r>
    </w:p>
    <w:p w:rsidR="0043022A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Плотность малого предпринимательства в районе составляет 262,2 индивидуальных предпринимателей  и малых предприятий на 10000 жителей </w:t>
      </w:r>
      <w:proofErr w:type="gram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( </w:t>
      </w:r>
      <w:proofErr w:type="gram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по данным органов государственной статистики).</w:t>
      </w:r>
    </w:p>
    <w:p w:rsidR="00247F58" w:rsidRDefault="0043022A" w:rsidP="0063335B">
      <w:pPr>
        <w:jc w:val="both"/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</w:t>
      </w:r>
      <w:r w:rsidRPr="00A62EDA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 xml:space="preserve">              </w:t>
      </w:r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 xml:space="preserve">В 2021 году всего на развитие МСП в сельском хозяйстве по программе «Комплексное развитие сельских территорий </w:t>
      </w:r>
      <w:proofErr w:type="spellStart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>Черемисиновского</w:t>
      </w:r>
      <w:proofErr w:type="spellEnd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 xml:space="preserve"> района Курской области» получено субсидий в размере 15,527 млн</w:t>
      </w:r>
      <w:proofErr w:type="gramStart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>.р</w:t>
      </w:r>
      <w:proofErr w:type="gramEnd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 xml:space="preserve">ублей, в том числе </w:t>
      </w:r>
      <w:proofErr w:type="spellStart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>Гулялиев</w:t>
      </w:r>
      <w:proofErr w:type="spellEnd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И.М. житель М.О. «</w:t>
      </w:r>
      <w:proofErr w:type="spellStart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>Ниженский</w:t>
      </w:r>
      <w:proofErr w:type="spellEnd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 xml:space="preserve"> сельсовет» получил субсидию в раз мере 1,198 млн.рублей на приобретение жилья по программе «Комплексное развитие сельских территорий </w:t>
      </w:r>
      <w:proofErr w:type="spellStart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>Черемисиновского</w:t>
      </w:r>
      <w:proofErr w:type="spellEnd"/>
      <w:r w:rsidR="00247F58" w:rsidRPr="00247F58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 xml:space="preserve"> района Курской области» ( средства федерального и областного бюджетов)</w:t>
      </w:r>
      <w:r w:rsidR="0063335B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/>
        </w:rPr>
        <w:t>.</w:t>
      </w:r>
    </w:p>
    <w:p w:rsidR="0063335B" w:rsidRDefault="0063335B" w:rsidP="0063335B">
      <w:pPr>
        <w:jc w:val="both"/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</w:pPr>
      <w:proofErr w:type="gramStart"/>
      <w:r w:rsidRPr="00FA7D94"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lastRenderedPageBreak/>
        <w:t xml:space="preserve">Доля сданных в аренду субъектам  малого и среднего предпринимательства, </w:t>
      </w:r>
      <w:proofErr w:type="spellStart"/>
      <w:r w:rsidRPr="00FA7D94"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>самозанятым</w:t>
      </w:r>
      <w:proofErr w:type="spellEnd"/>
      <w:r w:rsidRPr="00FA7D94"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 xml:space="preserve"> гражданам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</w:t>
      </w:r>
      <w:proofErr w:type="spellStart"/>
      <w:r w:rsidRPr="00FA7D94"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>перечни</w:t>
      </w:r>
      <w:r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>составила</w:t>
      </w:r>
      <w:proofErr w:type="spellEnd"/>
      <w:r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 xml:space="preserve"> за 2021 год 11,1</w:t>
      </w:r>
      <w:r w:rsidRPr="00FA7D94"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 xml:space="preserve"> процент</w:t>
      </w:r>
      <w:r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>а.</w:t>
      </w:r>
      <w:proofErr w:type="gramEnd"/>
    </w:p>
    <w:p w:rsidR="0034637A" w:rsidRPr="00CD0C45" w:rsidRDefault="0034637A" w:rsidP="0034637A">
      <w:pPr>
        <w:jc w:val="both"/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</w:pPr>
      <w:r w:rsidRPr="00CD0C45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2021 года передано в аренду </w:t>
      </w:r>
      <w:proofErr w:type="spellStart"/>
      <w:r w:rsidRPr="00CD0C45">
        <w:rPr>
          <w:rFonts w:ascii="Times New Roman" w:hAnsi="Times New Roman" w:cs="Times New Roman"/>
          <w:i w:val="0"/>
          <w:sz w:val="24"/>
          <w:szCs w:val="24"/>
          <w:lang w:val="ru-RU"/>
        </w:rPr>
        <w:t>самозанятому</w:t>
      </w:r>
      <w:proofErr w:type="spellEnd"/>
      <w:r w:rsidRPr="00CD0C45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гражданину нежилое помещение площадью 12 кв.м. под парикмахерскую</w:t>
      </w:r>
      <w:r w:rsidRPr="00CD0C45">
        <w:rPr>
          <w:lang w:val="ru-RU"/>
        </w:rPr>
        <w:t>.</w:t>
      </w:r>
    </w:p>
    <w:p w:rsidR="0043022A" w:rsidRPr="00A62EDA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Оборот розничной торговли  по району за 2021 год составил 363816,3 тыс. рублей, или 120,2% к уровню 2020 года. В том числе оборот розничной торговл</w:t>
      </w:r>
      <w:proofErr w:type="gram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и ООО</w:t>
      </w:r>
      <w:proofErr w:type="gram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«Единство» составил 51466 тыс. рублей.</w:t>
      </w:r>
    </w:p>
    <w:p w:rsidR="0043022A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В 2021 году торговая сеть  района  состояла  из 12 стационарных торговых  объектов и 2 автолавок  системы  потребительской  кооперации  и  70 торговых объектов  частной  формы  собственности, что составляет 10,0 торговых объектов на 1000 жителей района.</w:t>
      </w:r>
    </w:p>
    <w:p w:rsidR="009A3FD4" w:rsidRPr="00A62EDA" w:rsidRDefault="009A3FD4" w:rsidP="009A3FD4">
      <w:pPr>
        <w:pStyle w:val="af"/>
        <w:spacing w:before="0" w:beforeAutospacing="0" w:after="0"/>
        <w:ind w:left="-17" w:firstLine="725"/>
        <w:contextualSpacing/>
        <w:jc w:val="both"/>
        <w:rPr>
          <w:i/>
        </w:rPr>
      </w:pPr>
      <w:r w:rsidRPr="00A62EDA"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110 физических и юридических лиц. </w:t>
      </w:r>
    </w:p>
    <w:p w:rsidR="009A3FD4" w:rsidRPr="00A62EDA" w:rsidRDefault="009A3FD4" w:rsidP="009A3FD4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районе.</w:t>
      </w:r>
    </w:p>
    <w:p w:rsidR="0043022A" w:rsidRPr="00A62EDA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Структура торговых объектов района представлена следующим образом: 85,6% - магазины, 13,2% - нестационарная торговая сеть, 1,2%  развозная торговля. Среди магазинов, занимающихся торговым обслуживанием населения на территории района 12 или 16,9% продовольственные, 31 или 43,7% непродовольственные, 28 или 39,4% смешанные. </w:t>
      </w:r>
    </w:p>
    <w:p w:rsidR="0043022A" w:rsidRPr="00A62EDA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Площадь всех предприятий торговли района  составляет 6651,6 кв.м., в том числе торгового зала 4423,5 кв.м. Фактическая обеспеченность площадью торговых объектов по району составляет 5064,11 кв</w:t>
      </w:r>
      <w:proofErr w:type="gram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.м</w:t>
      </w:r>
      <w:proofErr w:type="gram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на 10000 человек.</w:t>
      </w:r>
    </w:p>
    <w:p w:rsidR="0043022A" w:rsidRPr="00A62EDA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2B48AE" w:rsidRDefault="0043022A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В сельской местности торговое обслуживание осуществляют магазины шаговой </w:t>
      </w:r>
      <w:proofErr w:type="gram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доступности</w:t>
      </w:r>
      <w:proofErr w:type="gram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2B48AE" w:rsidRDefault="002B48AE" w:rsidP="002B48AE">
      <w:pPr>
        <w:jc w:val="both"/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</w:pPr>
      <w:r w:rsidRPr="00FA7D94"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>Уровень обеспеченности населения действующими нестационарными торговыми объектами</w:t>
      </w:r>
      <w:r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 xml:space="preserve"> составил 32,8</w:t>
      </w:r>
      <w:r w:rsidRPr="00FA7D94"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 xml:space="preserve"> единиц на 10 тыс. человек населения</w:t>
      </w:r>
      <w:r>
        <w:rPr>
          <w:rFonts w:ascii="Times New Roman" w:hAnsi="Times New Roman" w:cs="Times New Roman"/>
          <w:i w:val="0"/>
          <w:color w:val="FF0000"/>
          <w:sz w:val="24"/>
          <w:szCs w:val="24"/>
          <w:lang w:val="ru-RU"/>
        </w:rPr>
        <w:t>.</w:t>
      </w:r>
    </w:p>
    <w:p w:rsidR="0063335B" w:rsidRDefault="0043022A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На территории района осуществляет свою деятельность ООО «Единство». В ее систему входят: 12 магазинов, 2 автолавки, 1 предприятие общественного питания на 83 посадочных места.</w:t>
      </w:r>
    </w:p>
    <w:p w:rsidR="0043022A" w:rsidRPr="00A62EDA" w:rsidRDefault="0043022A" w:rsidP="002B48AE">
      <w:pPr>
        <w:pStyle w:val="af"/>
        <w:spacing w:before="0" w:beforeAutospacing="0" w:after="0"/>
        <w:ind w:left="-17" w:firstLine="725"/>
        <w:contextualSpacing/>
        <w:jc w:val="both"/>
        <w:rPr>
          <w:i/>
        </w:rPr>
      </w:pPr>
      <w:r w:rsidRPr="00A62EDA">
        <w:tab/>
      </w:r>
    </w:p>
    <w:p w:rsidR="0043022A" w:rsidRPr="00A62EDA" w:rsidRDefault="0043022A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</w:t>
      </w: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 xml:space="preserve">          Оборот общественного питания по району составил в 2021 году 5387,3 тыс</w:t>
      </w:r>
      <w:proofErr w:type="gram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убле, что выше уровня 2021 года в 3,8 раза. В том числе оборот общественного питания по ООО «Единство» составил 5143 тыс</w:t>
      </w:r>
      <w:proofErr w:type="gram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ублей.</w:t>
      </w:r>
    </w:p>
    <w:p w:rsidR="00576C1E" w:rsidRPr="00576C1E" w:rsidRDefault="00A119C3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</w:t>
      </w:r>
      <w:r w:rsidR="00EC053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2021 году п</w:t>
      </w:r>
      <w:r w:rsidR="00576C1E" w:rsidRPr="00576C1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роведен социологический опрос совместно с ГОУ </w:t>
      </w:r>
      <w:proofErr w:type="gramStart"/>
      <w:r w:rsidR="00576C1E" w:rsidRPr="00576C1E">
        <w:rPr>
          <w:rFonts w:ascii="Times New Roman" w:hAnsi="Times New Roman" w:cs="Times New Roman"/>
          <w:i w:val="0"/>
          <w:sz w:val="24"/>
          <w:szCs w:val="24"/>
          <w:lang w:val="ru-RU"/>
        </w:rPr>
        <w:t>ВО</w:t>
      </w:r>
      <w:proofErr w:type="gramEnd"/>
      <w:r w:rsidR="00576C1E" w:rsidRPr="00576C1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Курской области  «Курская академия государственной и муниципальной службы» комитетом по экономике и развитию Курской области </w:t>
      </w:r>
      <w:r w:rsidR="00EC053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субъектов малого и среднего предпринимательства </w:t>
      </w:r>
      <w:proofErr w:type="spellStart"/>
      <w:r w:rsidR="00576C1E" w:rsidRPr="00576C1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576C1E" w:rsidRPr="00576C1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области.</w:t>
      </w:r>
    </w:p>
    <w:p w:rsidR="007664CE" w:rsidRPr="00A62EDA" w:rsidRDefault="007664CE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  </w:t>
      </w: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 xml:space="preserve"> В </w:t>
      </w:r>
      <w:proofErr w:type="spell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района.</w:t>
      </w:r>
    </w:p>
    <w:p w:rsidR="000F6B75" w:rsidRPr="00A62EDA" w:rsidRDefault="007664CE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</w:t>
      </w:r>
      <w:r w:rsidR="00B001FF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В 202</w:t>
      </w:r>
      <w:r w:rsidR="008F560F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году заключено контрактов на сумму </w:t>
      </w:r>
      <w:r w:rsidR="008F560F">
        <w:rPr>
          <w:rFonts w:ascii="Times New Roman" w:hAnsi="Times New Roman" w:cs="Times New Roman"/>
          <w:i w:val="0"/>
          <w:sz w:val="24"/>
          <w:szCs w:val="24"/>
          <w:lang w:val="ru-RU"/>
        </w:rPr>
        <w:t>142254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тыс</w:t>
      </w:r>
      <w:proofErr w:type="gramStart"/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ублей, в том числе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 </w:t>
      </w:r>
      <w:r w:rsidR="008F560F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8F560F">
        <w:rPr>
          <w:rFonts w:ascii="Times New Roman" w:hAnsi="Times New Roman" w:cs="Times New Roman"/>
          <w:i w:val="0"/>
          <w:sz w:val="24"/>
          <w:szCs w:val="24"/>
          <w:lang w:val="ru-RU"/>
        </w:rPr>
        <w:t>25047,8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тыс.рулей.</w:t>
      </w:r>
    </w:p>
    <w:p w:rsidR="000F6B75" w:rsidRPr="00A62EDA" w:rsidRDefault="00B001FF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соответствии  с мониторингом закупок товаров, работ, услуг для обеспечения государственных и муниципальных нужд в </w:t>
      </w:r>
      <w:proofErr w:type="spellStart"/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в 202</w:t>
      </w:r>
      <w:r w:rsidR="008F560F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году доля заключенных муниципальных контрактов с субъектами малого и среднего предпринимательства составила </w:t>
      </w:r>
      <w:r w:rsidR="008F560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17,6 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% от общей суммы заключенных контрактов и </w:t>
      </w:r>
      <w:r w:rsidR="008F560F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6,</w:t>
      </w:r>
      <w:r w:rsidR="008F560F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="000F6B75"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% в совокупном годовом объеме закупок.</w:t>
      </w:r>
    </w:p>
    <w:p w:rsidR="007664CE" w:rsidRPr="00A62EDA" w:rsidRDefault="007664CE" w:rsidP="00A62EDA">
      <w:pPr>
        <w:pStyle w:val="Default"/>
        <w:jc w:val="both"/>
        <w:rPr>
          <w:b/>
          <w:bCs/>
          <w:color w:val="auto"/>
        </w:rPr>
      </w:pPr>
      <w:proofErr w:type="gramStart"/>
      <w:r w:rsidRPr="00A62EDA">
        <w:rPr>
          <w:color w:val="auto"/>
        </w:rPr>
        <w:t xml:space="preserve">Постановлением Администрации </w:t>
      </w:r>
      <w:proofErr w:type="spellStart"/>
      <w:r w:rsidRPr="00A62EDA">
        <w:rPr>
          <w:color w:val="auto"/>
        </w:rPr>
        <w:t>Черемисиновского</w:t>
      </w:r>
      <w:proofErr w:type="spellEnd"/>
      <w:r w:rsidRPr="00A62EDA">
        <w:rPr>
          <w:color w:val="auto"/>
        </w:rPr>
        <w:t xml:space="preserve"> района Курской области от 29.11</w:t>
      </w:r>
      <w:r w:rsidR="002003FC">
        <w:rPr>
          <w:color w:val="auto"/>
        </w:rPr>
        <w:t>.</w:t>
      </w:r>
      <w:r w:rsidRPr="00A62EDA">
        <w:rPr>
          <w:color w:val="auto"/>
        </w:rPr>
        <w:t>2019 №706 «</w:t>
      </w:r>
      <w:r w:rsidRPr="00A62EDA">
        <w:rPr>
          <w:b/>
          <w:color w:val="auto"/>
        </w:rPr>
        <w:t xml:space="preserve">Об утверждении перечня рынков по </w:t>
      </w:r>
      <w:r w:rsidRPr="00A62EDA">
        <w:rPr>
          <w:b/>
          <w:bCs/>
          <w:color w:val="auto"/>
        </w:rPr>
        <w:t xml:space="preserve">содействию </w:t>
      </w:r>
      <w:r w:rsidRPr="00A62EDA">
        <w:rPr>
          <w:b/>
          <w:color w:val="auto"/>
        </w:rPr>
        <w:t xml:space="preserve">развитию конкуренции и муниципального плана мероприятий («дорожная карта») по  содействию  развитию  конкуренции в </w:t>
      </w:r>
      <w:proofErr w:type="spellStart"/>
      <w:r w:rsidRPr="00A62EDA">
        <w:rPr>
          <w:b/>
          <w:color w:val="auto"/>
        </w:rPr>
        <w:t>Черемисиновском</w:t>
      </w:r>
      <w:proofErr w:type="spellEnd"/>
      <w:r w:rsidRPr="00A62EDA">
        <w:rPr>
          <w:b/>
          <w:color w:val="auto"/>
        </w:rPr>
        <w:t xml:space="preserve"> районе Курской области» </w:t>
      </w:r>
      <w:r w:rsidRPr="00A62EDA">
        <w:rPr>
          <w:color w:val="auto"/>
        </w:rPr>
        <w:t>утверждена  дорожная карта, в которой утвержден п</w:t>
      </w:r>
      <w:r w:rsidRPr="00A62EDA">
        <w:rPr>
          <w:bCs/>
          <w:color w:val="auto"/>
        </w:rPr>
        <w:t xml:space="preserve">еречень товарных рынков по содействию развитию конкуренции в </w:t>
      </w:r>
      <w:proofErr w:type="spellStart"/>
      <w:r w:rsidRPr="00A62EDA">
        <w:rPr>
          <w:bCs/>
          <w:color w:val="auto"/>
        </w:rPr>
        <w:t>Черемисиновском</w:t>
      </w:r>
      <w:proofErr w:type="spellEnd"/>
      <w:r w:rsidRPr="00A62EDA">
        <w:rPr>
          <w:bCs/>
          <w:color w:val="auto"/>
        </w:rPr>
        <w:t xml:space="preserve"> районе Курской области, намечены конкретные мероприятия по</w:t>
      </w:r>
      <w:r w:rsidRPr="00A62EDA">
        <w:rPr>
          <w:color w:val="auto"/>
        </w:rPr>
        <w:t xml:space="preserve"> выполнению мероприятий по содействию развитию конкуренции</w:t>
      </w:r>
      <w:proofErr w:type="gramEnd"/>
      <w:r w:rsidRPr="00A62EDA">
        <w:rPr>
          <w:color w:val="auto"/>
        </w:rPr>
        <w:t xml:space="preserve"> для каждого товарного рынка.</w:t>
      </w:r>
      <w:r w:rsidR="00CD03E1" w:rsidRPr="00A62EDA">
        <w:rPr>
          <w:color w:val="auto"/>
        </w:rPr>
        <w:t xml:space="preserve"> </w:t>
      </w:r>
      <w:r w:rsidRPr="00A62EDA">
        <w:rPr>
          <w:color w:val="auto"/>
        </w:rPr>
        <w:t xml:space="preserve"> </w:t>
      </w:r>
    </w:p>
    <w:p w:rsidR="00426D33" w:rsidRPr="00A62EDA" w:rsidRDefault="007664CE" w:rsidP="00A62EDA">
      <w:pPr>
        <w:pStyle w:val="a7"/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gram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районе разработана подпрограмма «Развитие малого и среднего предпринимательства в </w:t>
      </w:r>
      <w:proofErr w:type="spell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Курской области» муниципальной программы </w:t>
      </w:r>
      <w:proofErr w:type="spell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«Развитие экономики </w:t>
      </w:r>
      <w:proofErr w:type="spell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области» (далее – подпрограмма) разработана в соответствии с Федеральным законом от 24</w:t>
      </w:r>
      <w:r w:rsidRPr="00A62EDA">
        <w:rPr>
          <w:rFonts w:ascii="Times New Roman" w:hAnsi="Times New Roman" w:cs="Times New Roman"/>
          <w:i w:val="0"/>
          <w:sz w:val="24"/>
          <w:szCs w:val="24"/>
        </w:rPr>
        <w:t> </w:t>
      </w: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июля 2007 года №</w:t>
      </w:r>
      <w:r w:rsidRPr="00A62EDA">
        <w:rPr>
          <w:rFonts w:ascii="Times New Roman" w:hAnsi="Times New Roman" w:cs="Times New Roman"/>
          <w:i w:val="0"/>
          <w:sz w:val="24"/>
          <w:szCs w:val="24"/>
        </w:rPr>
        <w:t> </w:t>
      </w: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209-ФЗ «О развитии малого и среднего предпринимательства в Российской Федерации», с Федеральным законом </w:t>
      </w:r>
      <w:hyperlink r:id="rId6" w:anchor="l0" w:history="1">
        <w:r w:rsidRPr="00A62EDA">
          <w:rPr>
            <w:rFonts w:ascii="Times New Roman" w:hAnsi="Times New Roman" w:cs="Times New Roman"/>
            <w:i w:val="0"/>
            <w:sz w:val="24"/>
            <w:szCs w:val="24"/>
            <w:u w:val="single"/>
            <w:lang w:val="ru-RU"/>
          </w:rPr>
          <w:t xml:space="preserve">от 28 июня 2014 г. </w:t>
        </w:r>
        <w:r w:rsidRPr="00A62EDA">
          <w:rPr>
            <w:rFonts w:ascii="Times New Roman" w:hAnsi="Times New Roman" w:cs="Times New Roman"/>
            <w:i w:val="0"/>
            <w:sz w:val="24"/>
            <w:szCs w:val="24"/>
            <w:u w:val="single"/>
          </w:rPr>
          <w:t>N</w:t>
        </w:r>
        <w:r w:rsidRPr="00A62EDA">
          <w:rPr>
            <w:rFonts w:ascii="Times New Roman" w:hAnsi="Times New Roman" w:cs="Times New Roman"/>
            <w:i w:val="0"/>
            <w:sz w:val="24"/>
            <w:szCs w:val="24"/>
            <w:u w:val="single"/>
            <w:lang w:val="ru-RU"/>
          </w:rPr>
          <w:t xml:space="preserve"> 172-ФЗ</w:t>
        </w:r>
      </w:hyperlink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"О</w:t>
      </w:r>
      <w:proofErr w:type="gram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стратегическом </w:t>
      </w:r>
      <w:proofErr w:type="gram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планировании</w:t>
      </w:r>
      <w:proofErr w:type="gram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Российской Федерации", «Стратегии развития малого и среднего предпринимательства в Российской Федерации на период до 2030 года», утвержденной распоряжением Правительства Российской Федерации от 2 июня 2016 г. № 1083-р. </w:t>
      </w:r>
    </w:p>
    <w:p w:rsidR="007664CE" w:rsidRPr="00A62EDA" w:rsidRDefault="007664CE" w:rsidP="00A62EDA">
      <w:pPr>
        <w:pStyle w:val="a7"/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Постановлением Администрации </w:t>
      </w:r>
      <w:proofErr w:type="spell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от 14.11.2019 №662 утверждена муниципальная программа «Обеспечение защиты прав потребителей в </w:t>
      </w:r>
      <w:proofErr w:type="spellStart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Курской области на 2019-2024 годы». 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7664CE" w:rsidRPr="00A62EDA" w:rsidRDefault="007664CE" w:rsidP="00A62EDA">
      <w:pPr>
        <w:pStyle w:val="a7"/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A62EDA">
        <w:rPr>
          <w:rFonts w:ascii="Times New Roman" w:hAnsi="Times New Roman" w:cs="Times New Roman"/>
          <w:i w:val="0"/>
          <w:sz w:val="24"/>
          <w:szCs w:val="24"/>
          <w:lang w:val="ru-RU"/>
        </w:rPr>
        <w:t>Реализация мероприятий, предусмотренных настоящей муниципальной программой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EE66C6" w:rsidRPr="00A62EDA" w:rsidRDefault="00EE66C6" w:rsidP="00A62EDA">
      <w:pPr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A5514E" w:rsidRPr="00102C20" w:rsidRDefault="0084223A" w:rsidP="00A5514E">
      <w:pPr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A5514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A5514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 «Повышение доступности государственных и муниципальных услуг в </w:t>
      </w:r>
      <w:proofErr w:type="spellStart"/>
      <w:r w:rsidR="00A5514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Черемисиновском</w:t>
      </w:r>
      <w:proofErr w:type="spellEnd"/>
      <w:r w:rsidR="00A5514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районе  »</w:t>
      </w:r>
    </w:p>
    <w:p w:rsidR="00426D33" w:rsidRPr="00102C20" w:rsidRDefault="00426D33" w:rsidP="00F80852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Подпрограмма выполняется </w:t>
      </w:r>
      <w:r w:rsidR="006904A3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муниципальной программе</w:t>
      </w:r>
    </w:p>
    <w:p w:rsidR="00023D34" w:rsidRPr="00102C20" w:rsidRDefault="00F80852" w:rsidP="00F80852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«Развитие муниципальной службы»</w:t>
      </w:r>
    </w:p>
    <w:p w:rsidR="008B2BF0" w:rsidRPr="00102C20" w:rsidRDefault="0084223A" w:rsidP="008B2BF0">
      <w:pPr>
        <w:spacing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8B2BF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8B2BF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«Использование спутниковых навигационных технологий с использованием системы ГЛОНАСС и других результатов космической </w:t>
      </w:r>
      <w:r w:rsidR="008B2BF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lastRenderedPageBreak/>
        <w:t xml:space="preserve">деятельности в интересах социально-экономического и инновационного развития </w:t>
      </w:r>
      <w:proofErr w:type="spellStart"/>
      <w:r w:rsidR="008B2BF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8B2BF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 »</w:t>
      </w:r>
    </w:p>
    <w:p w:rsidR="006904A3" w:rsidRPr="00102C20" w:rsidRDefault="006904A3" w:rsidP="00A13E83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Подпрограмма выполняется  в муниципальной программе</w:t>
      </w:r>
    </w:p>
    <w:p w:rsidR="006904A3" w:rsidRPr="00102C20" w:rsidRDefault="00A13E83" w:rsidP="00A13E83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102C20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района Курской области «Развитие образования»</w:t>
      </w:r>
    </w:p>
    <w:p w:rsidR="004C1451" w:rsidRPr="00102C20" w:rsidRDefault="0084223A" w:rsidP="004C1451">
      <w:pPr>
        <w:spacing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4C1451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4C1451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«Обеспечение реализации муниципальной программы </w:t>
      </w:r>
      <w:proofErr w:type="spellStart"/>
      <w:r w:rsidR="004C1451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4C1451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  Курской области «Развитие экономики </w:t>
      </w:r>
      <w:proofErr w:type="spellStart"/>
      <w:r w:rsidR="004C1451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4C1451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 Курской области»</w:t>
      </w:r>
    </w:p>
    <w:p w:rsidR="006F7101" w:rsidRPr="00102C20" w:rsidRDefault="00A84BBB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</w:t>
      </w:r>
      <w:r w:rsidR="00150A63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В рамках реализации подпрограммы проведены следующие мероприятия:</w:t>
      </w:r>
    </w:p>
    <w:p w:rsidR="00BD1D32" w:rsidRPr="00102C20" w:rsidRDefault="00BD1D32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7F6FFD" w:rsidRPr="002003FC" w:rsidRDefault="007F6FFD" w:rsidP="007F6FFD">
      <w:pPr>
        <w:pStyle w:val="a7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Разработано постановление Администрации </w:t>
      </w:r>
      <w:proofErr w:type="spellStart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Курской области </w:t>
      </w:r>
      <w:r w:rsidR="00CB23B5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- -  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от 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16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12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.202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№ 7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49</w:t>
      </w:r>
      <w:r w:rsidRPr="002003FC">
        <w:rPr>
          <w:rFonts w:ascii="Times New Roman" w:hAnsi="Times New Roman" w:cs="Times New Roman"/>
          <w:color w:val="7030A0"/>
          <w:sz w:val="24"/>
          <w:szCs w:val="24"/>
          <w:lang w:val="ru-RU"/>
        </w:rPr>
        <w:t xml:space="preserve">  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«Об утверждении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ключевых показателей развития конкуренции в </w:t>
      </w:r>
      <w:proofErr w:type="spellStart"/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Черемисиновском</w:t>
      </w:r>
      <w:proofErr w:type="spellEnd"/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районе Курской области и плана мероприяти</w:t>
      </w:r>
      <w:proofErr w:type="gramStart"/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й(</w:t>
      </w:r>
      <w:proofErr w:type="gramEnd"/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«дорожной карты») по содействию развитию конкуренции в </w:t>
      </w:r>
      <w:proofErr w:type="spellStart"/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Черемисиновском</w:t>
      </w:r>
      <w:proofErr w:type="spellEnd"/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районе Курской области на 2022-2025 годы»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;</w:t>
      </w:r>
    </w:p>
    <w:p w:rsidR="006E2CF1" w:rsidRDefault="006E2CF1" w:rsidP="006E2CF1">
      <w:pPr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</w:t>
      </w:r>
      <w:proofErr w:type="gramStart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 от 2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0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.0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.202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№3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« О внесении изменений в постановление Администрации </w:t>
      </w:r>
      <w:proofErr w:type="spellStart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от 29.11.2019г. №706 «</w:t>
      </w:r>
      <w:r w:rsidRPr="002003FC">
        <w:rPr>
          <w:rFonts w:ascii="Times New Roman" w:hAnsi="Times New Roman" w:cs="Times New Roman"/>
          <w:b/>
          <w:i w:val="0"/>
          <w:color w:val="7030A0"/>
          <w:sz w:val="24"/>
          <w:szCs w:val="24"/>
          <w:lang w:val="ru-RU"/>
        </w:rPr>
        <w:t xml:space="preserve">Об утверждении перечня рынков по </w:t>
      </w:r>
      <w:r w:rsidRPr="002003FC">
        <w:rPr>
          <w:rFonts w:ascii="Times New Roman" w:hAnsi="Times New Roman" w:cs="Times New Roman"/>
          <w:b/>
          <w:bCs/>
          <w:i w:val="0"/>
          <w:color w:val="7030A0"/>
          <w:sz w:val="24"/>
          <w:szCs w:val="24"/>
          <w:lang w:val="ru-RU"/>
        </w:rPr>
        <w:t xml:space="preserve">содействию </w:t>
      </w:r>
      <w:r w:rsidRPr="002003FC">
        <w:rPr>
          <w:rFonts w:ascii="Times New Roman" w:hAnsi="Times New Roman" w:cs="Times New Roman"/>
          <w:b/>
          <w:i w:val="0"/>
          <w:color w:val="7030A0"/>
          <w:sz w:val="24"/>
          <w:szCs w:val="24"/>
          <w:lang w:val="ru-RU"/>
        </w:rPr>
        <w:t xml:space="preserve">развитию конкуренции и муниципального плана мероприятий («дорожная карта») по  содействию  развитию  конкуренции в </w:t>
      </w:r>
      <w:proofErr w:type="spellStart"/>
      <w:r w:rsidRPr="002003FC">
        <w:rPr>
          <w:rFonts w:ascii="Times New Roman" w:hAnsi="Times New Roman" w:cs="Times New Roman"/>
          <w:b/>
          <w:i w:val="0"/>
          <w:color w:val="7030A0"/>
          <w:sz w:val="24"/>
          <w:szCs w:val="24"/>
          <w:lang w:val="ru-RU"/>
        </w:rPr>
        <w:t>Черемисиновском</w:t>
      </w:r>
      <w:proofErr w:type="spellEnd"/>
      <w:r w:rsidRPr="002003FC">
        <w:rPr>
          <w:rFonts w:ascii="Times New Roman" w:hAnsi="Times New Roman" w:cs="Times New Roman"/>
          <w:b/>
          <w:i w:val="0"/>
          <w:color w:val="7030A0"/>
          <w:sz w:val="24"/>
          <w:szCs w:val="24"/>
          <w:lang w:val="ru-RU"/>
        </w:rPr>
        <w:t xml:space="preserve"> районе Курской области» где </w:t>
      </w:r>
      <w:r w:rsidRPr="002003FC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намечены конкретные меры по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выполнению мероприятий по содействию развитию конкуренции для каждого товарного рынка</w:t>
      </w:r>
      <w:r w:rsidR="00611836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;</w:t>
      </w:r>
      <w:proofErr w:type="gramEnd"/>
    </w:p>
    <w:p w:rsidR="00611836" w:rsidRPr="00102C20" w:rsidRDefault="00611836" w:rsidP="00611836">
      <w:pPr>
        <w:pStyle w:val="a7"/>
        <w:ind w:left="36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  от 0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6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2.202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№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6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97</w:t>
      </w:r>
      <w:r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  «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 внесении изменений в  муниципальную программу «Развитие экономики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района на 2014-2024 годы», утвержденную постановлением Администрации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района Курской области 28.10.2013 </w:t>
      </w:r>
      <w:r w:rsidRPr="00102C20">
        <w:rPr>
          <w:rFonts w:ascii="Times New Roman" w:hAnsi="Times New Roman" w:cs="Times New Roman"/>
          <w:i w:val="0"/>
          <w:sz w:val="24"/>
          <w:szCs w:val="24"/>
        </w:rPr>
        <w:t>N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511 до 2024 года»;</w:t>
      </w:r>
    </w:p>
    <w:p w:rsidR="00611836" w:rsidRPr="002003FC" w:rsidRDefault="00611836" w:rsidP="006E2CF1">
      <w:pPr>
        <w:jc w:val="both"/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</w:pPr>
    </w:p>
    <w:p w:rsidR="00CB23B5" w:rsidRPr="006E6FA5" w:rsidRDefault="00CB23B5" w:rsidP="00CB23B5">
      <w:pPr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lang w:val="ru-RU"/>
        </w:rPr>
        <w:t xml:space="preserve">  </w:t>
      </w:r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Разработано распоряжение Администрации </w:t>
      </w:r>
      <w:proofErr w:type="spellStart"/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Курской области:</w:t>
      </w:r>
    </w:p>
    <w:p w:rsidR="00F14923" w:rsidRPr="006E6FA5" w:rsidRDefault="00CB23B5" w:rsidP="00F14923">
      <w:pPr>
        <w:spacing w:line="240" w:lineRule="auto"/>
        <w:jc w:val="both"/>
        <w:rPr>
          <w:rFonts w:ascii="Times New Roman" w:hAnsi="Times New Roman" w:cs="Times New Roman"/>
          <w:i w:val="0"/>
          <w:color w:val="7030A0"/>
          <w:sz w:val="28"/>
          <w:szCs w:val="28"/>
          <w:lang w:val="ru-RU"/>
        </w:rPr>
      </w:pPr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-от </w:t>
      </w:r>
      <w:r w:rsidR="006E6FA5"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21</w:t>
      </w:r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.12.202</w:t>
      </w:r>
      <w:r w:rsidR="006E6FA5"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№</w:t>
      </w:r>
      <w:r w:rsidR="006E6FA5"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6</w:t>
      </w:r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05-р  «Об утверждении Плана мероприятий («дорожной карты») по снижению </w:t>
      </w:r>
      <w:proofErr w:type="spellStart"/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комплаенс-рисков</w:t>
      </w:r>
      <w:proofErr w:type="spellEnd"/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в Администрации </w:t>
      </w:r>
      <w:proofErr w:type="spellStart"/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6E6FA5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Курской области»;</w:t>
      </w:r>
    </w:p>
    <w:p w:rsidR="0099640D" w:rsidRPr="002003FC" w:rsidRDefault="00A84BBB" w:rsidP="003D7F98">
      <w:pPr>
        <w:pStyle w:val="a7"/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lang w:val="ru-RU"/>
        </w:rPr>
        <w:t xml:space="preserve">        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</w:t>
      </w:r>
      <w:r w:rsidRPr="002003FC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         </w:t>
      </w:r>
      <w:r w:rsidR="0099640D" w:rsidRPr="002003FC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Подготовлен – «Отчет по реализации Плана </w:t>
      </w:r>
      <w:bookmarkStart w:id="1" w:name="_Hlk24712990"/>
      <w:r w:rsidR="0099640D" w:rsidRPr="002003FC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мероприятий («дорожной карты») по содействию развитию конкуренции в </w:t>
      </w:r>
      <w:proofErr w:type="spellStart"/>
      <w:r w:rsidR="0099640D" w:rsidRPr="002003FC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Черемисиновском</w:t>
      </w:r>
      <w:proofErr w:type="spellEnd"/>
      <w:r w:rsidR="0099640D" w:rsidRPr="002003FC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 районе  Курской области по итогам 20</w:t>
      </w:r>
      <w:r w:rsidR="00426A1D" w:rsidRPr="002003FC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2</w:t>
      </w:r>
      <w:r w:rsidR="002003FC" w:rsidRPr="002003FC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1</w:t>
      </w:r>
      <w:r w:rsidR="0099640D" w:rsidRPr="002003FC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 года»</w:t>
      </w:r>
    </w:p>
    <w:bookmarkEnd w:id="1"/>
    <w:p w:rsidR="0099640D" w:rsidRPr="00102C20" w:rsidRDefault="0099640D" w:rsidP="003D7F98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150A63" w:rsidRPr="005E14C1" w:rsidRDefault="00A84BBB" w:rsidP="003D7F98">
      <w:pPr>
        <w:pStyle w:val="a7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</w:t>
      </w:r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- разработан прогноз социально-экономического развития </w:t>
      </w:r>
      <w:proofErr w:type="spellStart"/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Черемиминовского</w:t>
      </w:r>
      <w:proofErr w:type="spellEnd"/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на 20</w:t>
      </w:r>
      <w:r w:rsidR="00426A1D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 и на период 20</w:t>
      </w:r>
      <w:r w:rsidR="00FB27A4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-202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4</w:t>
      </w:r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годы;</w:t>
      </w:r>
    </w:p>
    <w:p w:rsidR="00CC1D30" w:rsidRPr="005E14C1" w:rsidRDefault="00A84BBB" w:rsidP="003D7F98">
      <w:pPr>
        <w:pStyle w:val="a7"/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</w:t>
      </w:r>
      <w:r w:rsidR="005A02E0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- подготовлен </w:t>
      </w:r>
      <w:r w:rsidR="00CC1D30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доклад </w:t>
      </w:r>
      <w:r w:rsidR="00CC1D30" w:rsidRP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о достигнутых значениях показателей для оценки эффективности деятельности Администрации </w:t>
      </w:r>
      <w:proofErr w:type="spellStart"/>
      <w:r w:rsidR="00CC1D30" w:rsidRP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="00CC1D30" w:rsidRP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 района Курской области за 20</w:t>
      </w:r>
      <w:r w:rsid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20</w:t>
      </w:r>
      <w:r w:rsidR="00CC1D30" w:rsidRP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 xml:space="preserve"> год и их планируемых значениях на 20</w:t>
      </w:r>
      <w:r w:rsidR="00426A1D" w:rsidRP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2</w:t>
      </w:r>
      <w:r w:rsid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1</w:t>
      </w:r>
      <w:r w:rsidR="00CC1D30" w:rsidRP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-202</w:t>
      </w:r>
      <w:r w:rsid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3</w:t>
      </w:r>
      <w:r w:rsidR="00CC1D30" w:rsidRPr="005E14C1">
        <w:rPr>
          <w:rFonts w:ascii="Times New Roman" w:hAnsi="Times New Roman" w:cs="Times New Roman"/>
          <w:bCs/>
          <w:i w:val="0"/>
          <w:color w:val="7030A0"/>
          <w:sz w:val="24"/>
          <w:szCs w:val="24"/>
          <w:lang w:val="ru-RU"/>
        </w:rPr>
        <w:t>годы.</w:t>
      </w:r>
    </w:p>
    <w:p w:rsidR="005A02E0" w:rsidRPr="00102C20" w:rsidRDefault="005A02E0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150A63" w:rsidRPr="005E14C1" w:rsidRDefault="00150A63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-проведены публичные слушания по прогноз</w:t>
      </w:r>
      <w:r w:rsidR="00A84BBB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у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социально-экономического развития </w:t>
      </w:r>
      <w:proofErr w:type="spellStart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Черемиминовского</w:t>
      </w:r>
      <w:proofErr w:type="spellEnd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на 20</w:t>
      </w:r>
      <w:r w:rsidR="00426A1D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 и на период 20</w:t>
      </w:r>
      <w:r w:rsidR="00FB27A4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-202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4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годы;</w:t>
      </w:r>
    </w:p>
    <w:p w:rsidR="00150A63" w:rsidRPr="005E14C1" w:rsidRDefault="00150A63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-разработаны нормативные правовые акты по  разработке и одобрению прогноза социально-экономического развития </w:t>
      </w:r>
      <w:proofErr w:type="spellStart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Черемиминовского</w:t>
      </w:r>
      <w:proofErr w:type="spellEnd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на 20</w:t>
      </w:r>
      <w:r w:rsidR="00426A1D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 и на период 20</w:t>
      </w:r>
      <w:r w:rsidR="00FB27A4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-202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4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годы;</w:t>
      </w:r>
    </w:p>
    <w:p w:rsidR="00150A63" w:rsidRPr="005E14C1" w:rsidRDefault="00B82D1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lastRenderedPageBreak/>
        <w:t>-</w:t>
      </w:r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материалы прогноза социально-экономического развития </w:t>
      </w:r>
      <w:proofErr w:type="spellStart"/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Черемиминовского</w:t>
      </w:r>
      <w:proofErr w:type="spellEnd"/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на 20</w:t>
      </w:r>
      <w:r w:rsidR="00426A1D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 и на период 20</w:t>
      </w:r>
      <w:r w:rsidR="00FB27A4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-202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4</w:t>
      </w:r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годы внесены </w:t>
      </w:r>
      <w:proofErr w:type="gramStart"/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в ГАС</w:t>
      </w:r>
      <w:proofErr w:type="gramEnd"/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«Управление» «Документы стратегического</w:t>
      </w:r>
      <w:r w:rsidR="00477A3F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планирования</w:t>
      </w:r>
      <w:r w:rsidR="00150A63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»;</w:t>
      </w:r>
    </w:p>
    <w:p w:rsidR="00150A63" w:rsidRPr="00102C20" w:rsidRDefault="00150A63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5C0D99" w:rsidRPr="005E14C1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-материалы прогноза социально-экономического развития </w:t>
      </w:r>
      <w:proofErr w:type="spellStart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Черемиминовского</w:t>
      </w:r>
      <w:proofErr w:type="spellEnd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на 20</w:t>
      </w:r>
      <w:r w:rsidR="00426A1D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 и на период 20</w:t>
      </w:r>
      <w:r w:rsidR="00FB27A4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-202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4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годы представлены  в управление финансов Администрации </w:t>
      </w:r>
      <w:proofErr w:type="spellStart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Курской области;</w:t>
      </w:r>
    </w:p>
    <w:p w:rsidR="005C0D99" w:rsidRPr="005E14C1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-разработаны справочные материалы по итогам социально-экономического развития </w:t>
      </w:r>
      <w:proofErr w:type="spellStart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</w:t>
      </w:r>
      <w:r w:rsidR="00FB27A4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К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урской области за 20</w:t>
      </w:r>
      <w:r w:rsidR="005E14C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21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год;</w:t>
      </w:r>
    </w:p>
    <w:p w:rsidR="005C0D99" w:rsidRPr="005E14C1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-разработана дислокация торговых объе</w:t>
      </w:r>
      <w:r w:rsidR="00CC40D8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к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тов, объектов общественного питания,</w:t>
      </w:r>
      <w:r w:rsidR="00255471"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объектов оказания бытовых услуг для органов государственной статистики;</w:t>
      </w:r>
    </w:p>
    <w:p w:rsidR="005E14C1" w:rsidRPr="005E14C1" w:rsidRDefault="005E14C1" w:rsidP="005E14C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</w:t>
      </w:r>
      <w:proofErr w:type="gramStart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разработана</w:t>
      </w:r>
      <w:proofErr w:type="gramEnd"/>
      <w:r w:rsidRP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и направлен  материал для органов государственной статистики по переписи субъектов МСП;</w:t>
      </w:r>
    </w:p>
    <w:p w:rsidR="005C0D99" w:rsidRPr="002003FC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-разработан годовой доклад по стандарту развития конкуренции на территории </w:t>
      </w:r>
      <w:proofErr w:type="spellStart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Курской области и представлен в комитет по экономике и развитию Курской области</w:t>
      </w:r>
      <w:r w:rsidR="00FC1BD6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за 20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5E14C1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="00FC1BD6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;</w:t>
      </w:r>
    </w:p>
    <w:p w:rsidR="005C0D99" w:rsidRPr="002003FC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 разработан отчет за 1 полугодие 20</w:t>
      </w:r>
      <w:r w:rsidR="00426A1D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года</w:t>
      </w:r>
      <w:r w:rsidR="00343442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по стандарту развития конкуренции на территории </w:t>
      </w:r>
      <w:proofErr w:type="spellStart"/>
      <w:r w:rsidR="00343442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="00343442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Курской области</w:t>
      </w:r>
      <w:r w:rsidR="00CC40D8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и представлен в комитет по экономике и развитию Курской области</w:t>
      </w:r>
      <w:proofErr w:type="gramStart"/>
      <w:r w:rsidR="00CC40D8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r w:rsidR="00343442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;</w:t>
      </w:r>
      <w:proofErr w:type="gramEnd"/>
    </w:p>
    <w:p w:rsidR="0074406D" w:rsidRPr="002003FC" w:rsidRDefault="0074406D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proofErr w:type="gramStart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 подготовлен годовой доклад по земельному и другим видам контроля и размещен в ГАС «Управление»;</w:t>
      </w:r>
      <w:proofErr w:type="gramEnd"/>
    </w:p>
    <w:p w:rsidR="0074406D" w:rsidRPr="002003FC" w:rsidRDefault="0074406D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-разработан отчет за 1 полугодие 20</w:t>
      </w:r>
      <w:r w:rsidR="00426A1D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 w:rsid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года по осуществлению контроля на территории </w:t>
      </w:r>
      <w:proofErr w:type="spellStart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Курской области и представлен в комитет по экономике и развитию Курской области;</w:t>
      </w:r>
    </w:p>
    <w:p w:rsidR="0074406D" w:rsidRPr="002003FC" w:rsidRDefault="0074406D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proofErr w:type="gramStart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 подготовлены годовой отчет</w:t>
      </w:r>
      <w:r w:rsidR="00426A1D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за 20</w:t>
      </w:r>
      <w:r w:rsidR="002003FC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21</w:t>
      </w:r>
      <w:r w:rsidR="00426A1D"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год</w:t>
      </w: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по закупкам товаров работ и услуг на территории </w:t>
      </w:r>
      <w:proofErr w:type="spellStart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района;</w:t>
      </w:r>
      <w:proofErr w:type="gramEnd"/>
    </w:p>
    <w:p w:rsidR="00DB5E43" w:rsidRPr="002003FC" w:rsidRDefault="00DB5E43" w:rsidP="00B42E6A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-разработка плана-графика исполнения муниципальной программы «Развитие экономики </w:t>
      </w:r>
      <w:proofErr w:type="spellStart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Черемисиновского</w:t>
      </w:r>
      <w:proofErr w:type="spellEnd"/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района Курской области»;</w:t>
      </w:r>
    </w:p>
    <w:p w:rsidR="00DB5E43" w:rsidRPr="002003FC" w:rsidRDefault="00DB5E43" w:rsidP="00B42E6A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- разработка отчета в органы государственной статистики 3-ярмарка;</w:t>
      </w:r>
    </w:p>
    <w:p w:rsidR="00DB5E43" w:rsidRPr="002003FC" w:rsidRDefault="00DB5E43" w:rsidP="00B42E6A">
      <w:pPr>
        <w:spacing w:after="0" w:line="240" w:lineRule="atLeast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2003F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-размещение отчетов по исполнению муниципальных программ в системе ГАС «Управление» </w:t>
      </w:r>
    </w:p>
    <w:p w:rsidR="005A54E0" w:rsidRPr="00102C20" w:rsidRDefault="00F7586A" w:rsidP="005C0D99">
      <w:pPr>
        <w:spacing w:after="0" w:line="240" w:lineRule="atLeast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Сведения о выполнении ведомственных целевых программ и основных мероприятий  </w:t>
      </w:r>
    </w:p>
    <w:p w:rsidR="00F7586A" w:rsidRPr="00102C20" w:rsidRDefault="005A54E0" w:rsidP="005A54E0">
      <w:pPr>
        <w:spacing w:after="0" w:line="200" w:lineRule="atLeast"/>
        <w:ind w:left="55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П</w:t>
      </w:r>
      <w:r w:rsidR="00D75353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одведомственных программ нет.</w:t>
      </w:r>
    </w:p>
    <w:p w:rsidR="00F7586A" w:rsidRPr="00102C20" w:rsidRDefault="00F7586A" w:rsidP="00F7586A">
      <w:pPr>
        <w:spacing w:after="0" w:line="200" w:lineRule="atLeast"/>
        <w:ind w:left="15" w:firstLine="54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7586A" w:rsidRPr="00102C20" w:rsidRDefault="00F7586A" w:rsidP="00F7586A">
      <w:pPr>
        <w:widowControl w:val="0"/>
        <w:autoSpaceDE w:val="0"/>
        <w:spacing w:after="0" w:line="200" w:lineRule="atLeast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3. Результаты реализации мер муниципального и правового регулирования.</w:t>
      </w:r>
    </w:p>
    <w:p w:rsidR="00F7586A" w:rsidRPr="00102C20" w:rsidRDefault="00F7586A" w:rsidP="00F7586A">
      <w:pPr>
        <w:pStyle w:val="a6"/>
        <w:spacing w:line="240" w:lineRule="auto"/>
        <w:ind w:left="15" w:firstLine="51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F7586A" w:rsidRPr="00102C20" w:rsidRDefault="00F7586A" w:rsidP="00F7586A">
      <w:pPr>
        <w:pStyle w:val="a6"/>
        <w:spacing w:line="240" w:lineRule="auto"/>
        <w:ind w:left="15" w:firstLine="51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Меры муниципального и правового регулирования в ходе реализации муниципальной программы не предусматривались.</w:t>
      </w:r>
    </w:p>
    <w:p w:rsidR="00F7586A" w:rsidRPr="00102C20" w:rsidRDefault="00F7586A" w:rsidP="00F7586A">
      <w:pPr>
        <w:pStyle w:val="a6"/>
        <w:numPr>
          <w:ilvl w:val="2"/>
          <w:numId w:val="3"/>
        </w:numPr>
        <w:spacing w:line="240" w:lineRule="auto"/>
        <w:ind w:left="15" w:firstLine="510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Данные об использовании бюджетных ассигнований районного бюджета и иных средств на реализацию мероприятий муниципальной программы.</w:t>
      </w:r>
    </w:p>
    <w:p w:rsidR="00F7586A" w:rsidRPr="00102C20" w:rsidRDefault="00F7586A" w:rsidP="00D75353">
      <w:pPr>
        <w:pStyle w:val="a6"/>
        <w:spacing w:after="0" w:line="240" w:lineRule="auto"/>
        <w:ind w:left="15" w:firstLine="5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На реализацию мероприятий муниципальной программы </w:t>
      </w:r>
      <w:r w:rsidR="00D75353" w:rsidRPr="00102C2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денежные средства не выделялись.</w:t>
      </w:r>
    </w:p>
    <w:p w:rsidR="00F7586A" w:rsidRPr="00102C20" w:rsidRDefault="00F7586A" w:rsidP="00F7586A">
      <w:pPr>
        <w:pStyle w:val="a6"/>
        <w:spacing w:after="0" w:line="240" w:lineRule="auto"/>
        <w:ind w:left="15" w:firstLine="5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F7586A" w:rsidRPr="00611836" w:rsidRDefault="00F7586A" w:rsidP="00611836">
      <w:pPr>
        <w:pStyle w:val="a6"/>
        <w:numPr>
          <w:ilvl w:val="2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</w:pPr>
      <w:r w:rsidRPr="00611836"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  <w:t>Информация о внесенных ответственным исполнителем изменениях в муниципальную программу</w:t>
      </w:r>
    </w:p>
    <w:p w:rsidR="00611836" w:rsidRPr="00611836" w:rsidRDefault="00611836" w:rsidP="00611836">
      <w:pPr>
        <w:ind w:left="360" w:right="-1"/>
        <w:rPr>
          <w:rFonts w:ascii="Times New Roman" w:hAnsi="Times New Roman" w:cs="Times New Roman"/>
          <w:sz w:val="24"/>
          <w:szCs w:val="24"/>
          <w:lang w:val="ru-RU"/>
        </w:rPr>
      </w:pPr>
      <w:r w:rsidRPr="00611836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В 202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1</w:t>
      </w:r>
      <w:r w:rsidRPr="00611836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году ответственным исполнителем Программы внесены изменения в муниципальную программу постановлением:</w:t>
      </w:r>
      <w:r w:rsidRPr="0061183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611836" w:rsidRPr="00102C20" w:rsidRDefault="00611836" w:rsidP="00611836">
      <w:pPr>
        <w:pStyle w:val="a7"/>
        <w:ind w:left="36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  -  от 0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6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2.202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№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6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97</w:t>
      </w:r>
      <w:r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  «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 внесении изменений в  муниципальную программу «Развитие экономики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района на 2014-2024 годы», утвержденную постановлением Администрации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района Курской области 28.10.2013 </w:t>
      </w:r>
      <w:r w:rsidRPr="00102C20">
        <w:rPr>
          <w:rFonts w:ascii="Times New Roman" w:hAnsi="Times New Roman" w:cs="Times New Roman"/>
          <w:i w:val="0"/>
          <w:sz w:val="24"/>
          <w:szCs w:val="24"/>
        </w:rPr>
        <w:t>N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511 до 2024 года»;</w:t>
      </w:r>
    </w:p>
    <w:p w:rsidR="00611836" w:rsidRPr="00611836" w:rsidRDefault="00611836" w:rsidP="00611836">
      <w:pPr>
        <w:spacing w:line="240" w:lineRule="auto"/>
        <w:ind w:left="1080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</w:pPr>
    </w:p>
    <w:p w:rsidR="00F7586A" w:rsidRPr="00102C20" w:rsidRDefault="00F7586A" w:rsidP="00F7586A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  <w:t>6. Предложения по дальнейшей реализации муниципальной программы.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Расчет результативности по каждому показателю муниципальной программы проводится по формуле: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eastAsia="Batang" w:hAnsi="Times New Roman" w:cs="Times New Roman"/>
          <w:i w:val="0"/>
          <w:position w:val="-24"/>
          <w:sz w:val="24"/>
          <w:szCs w:val="24"/>
          <w:lang w:eastAsia="ko-KR"/>
        </w:rPr>
        <w:object w:dxaOrig="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31.5pt" o:ole="">
            <v:imagedata r:id="rId7" o:title=""/>
          </v:shape>
          <o:OLEObject Type="Embed" ProgID="Equation.3" ShapeID="_x0000_i1025" DrawAspect="Content" ObjectID="_1709450933" r:id="rId8"/>
        </w:object>
      </w:r>
      <w:r w:rsidRPr="00102C20">
        <w:rPr>
          <w:rFonts w:ascii="Times New Roman" w:hAnsi="Times New Roman" w:cs="Times New Roman"/>
          <w:i w:val="0"/>
          <w:sz w:val="24"/>
          <w:szCs w:val="24"/>
        </w:rPr>
        <w:t> 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,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где: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Ei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степень достижения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 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i</w:t>
      </w:r>
      <w:proofErr w:type="spellEnd"/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- показателя муниципальной программы (процентов);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Tfi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фактическое значение показателя;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spellStart"/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TNi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установленное муниципальной программой целевое значение показателя.</w:t>
      </w:r>
      <w:proofErr w:type="gramEnd"/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Расчет результативности реализации муниципальной программы в целом проводится по формуле: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eastAsia="Batang" w:hAnsi="Times New Roman" w:cs="Times New Roman"/>
          <w:i w:val="0"/>
          <w:position w:val="-24"/>
          <w:sz w:val="24"/>
          <w:szCs w:val="24"/>
          <w:lang w:eastAsia="ko-KR"/>
        </w:rPr>
        <w:object w:dxaOrig="1800" w:dyaOrig="960">
          <v:shape id="_x0000_i1026" type="#_x0000_t75" style="width:90pt;height:48pt" o:ole="">
            <v:imagedata r:id="rId9" o:title=""/>
          </v:shape>
          <o:OLEObject Type="Embed" ProgID="Equation.3" ShapeID="_x0000_i1026" DrawAspect="Content" ObjectID="_1709450934" r:id="rId10"/>
        </w:object>
      </w:r>
      <w:r w:rsidRPr="00102C20">
        <w:rPr>
          <w:rFonts w:ascii="Times New Roman" w:eastAsia="Batang" w:hAnsi="Times New Roman" w:cs="Times New Roman"/>
          <w:i w:val="0"/>
          <w:sz w:val="24"/>
          <w:szCs w:val="24"/>
          <w:lang w:val="ru-RU" w:eastAsia="ko-KR"/>
        </w:rPr>
        <w:t xml:space="preserve">    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 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Е = </w:t>
      </w:r>
      <w:r w:rsidR="00880B17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880B17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1,82</w:t>
      </w:r>
      <w:r w:rsidR="00AF531A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+1+</w:t>
      </w:r>
      <w:r w:rsidR="00880B17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8,4</w:t>
      </w:r>
      <w:r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</w:t>
      </w:r>
      <w:r w:rsidR="00773838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1,</w:t>
      </w:r>
      <w:r w:rsidR="00AF531A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3</w:t>
      </w:r>
      <w:r w:rsidR="00880B17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2</w:t>
      </w:r>
      <w:r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</w:t>
      </w:r>
      <w:r w:rsidR="00880B17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0,8</w:t>
      </w:r>
      <w:r w:rsidR="00AF531A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9</w:t>
      </w:r>
      <w:r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</w:t>
      </w:r>
      <w:r w:rsidR="00880B17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0,99</w:t>
      </w:r>
      <w:r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/</w:t>
      </w:r>
      <w:r w:rsidR="00880B17"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6</w:t>
      </w:r>
      <w:r w:rsidRP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*100=</w:t>
      </w:r>
      <w:r w:rsidR="00880B17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240,3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где: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- 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результативность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реализации муниципальной программы (процентов);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n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- 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количество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показателей муниципальной программы.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В целях 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оценки степени достижения запланированных результатов муниципальной программы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устанавливаются следующие критерии: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если значение показателя результативности </w:t>
      </w:r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или больше 80%, степень достижения запланированных результатов муниципальной программы оценивается как высокая;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если значение показателя результативности </w:t>
      </w:r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если значение показателя результативности </w:t>
      </w:r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меньше 50%, степень достижения запланированных результатов муниципальной программы оценивается как неудовлетворительная.</w:t>
      </w:r>
    </w:p>
    <w:p w:rsidR="00BE5FEE" w:rsidRPr="00102C20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Вывод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: значение показателя результативности </w:t>
      </w:r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</w:t>
      </w:r>
      <w:r w:rsidR="00AF531A"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680,7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%, что больше 80%, 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следовательно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степень достижения запланированных результатов муниципальной программы оценивается как высокая.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Расчет эффективности использования средств районного бюджета на реализацию муниципальной программы производится по следующей формуле: 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eastAsia="Batang" w:hAnsi="Times New Roman" w:cs="Times New Roman"/>
          <w:i w:val="0"/>
          <w:position w:val="-24"/>
          <w:sz w:val="24"/>
          <w:szCs w:val="24"/>
          <w:lang w:eastAsia="ko-KR"/>
        </w:rPr>
        <w:object w:dxaOrig="720" w:dyaOrig="620">
          <v:shape id="_x0000_i1027" type="#_x0000_t75" style="width:36.75pt;height:30.75pt" o:ole="">
            <v:imagedata r:id="rId11" o:title=""/>
          </v:shape>
          <o:OLEObject Type="Embed" ProgID="Equation.3" ShapeID="_x0000_i1027" DrawAspect="Content" ObjectID="_1709450935" r:id="rId12"/>
        </w:objec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,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где: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Э – эффективность использования средств районного бюджета;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П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показатель полноты использования бюджетных средств;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показатель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результативности реализации муниципальной программы.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Э = 0/</w:t>
      </w:r>
      <w:r w:rsidR="00880B17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240,3</w:t>
      </w: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=0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В целях 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оценки эффективности использования средств районного бюджета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при реализации муниципальной программы устанавливаются следующие критерии: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Э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1, то такая эффективность оценивается как соответствующая запланированной;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Э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меньше 1, то такая эффективность оценивается как высокая;</w:t>
      </w:r>
    </w:p>
    <w:p w:rsidR="00BE5FEE" w:rsidRPr="00102C20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Э</w:t>
      </w:r>
      <w:proofErr w:type="gramEnd"/>
      <w:r w:rsidRPr="00102C20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больше 1, то такая эффективность оценивается как низкая.</w:t>
      </w:r>
    </w:p>
    <w:p w:rsidR="00BE5FEE" w:rsidRPr="00102C20" w:rsidRDefault="00BE5FEE" w:rsidP="00BE5FEE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Выводы: Результативность программы равна 0. </w:t>
      </w:r>
    </w:p>
    <w:p w:rsidR="00BE5FEE" w:rsidRPr="00102C20" w:rsidRDefault="00BE5FEE" w:rsidP="00BE5FEE">
      <w:pPr>
        <w:tabs>
          <w:tab w:val="left" w:pos="540"/>
        </w:tabs>
        <w:spacing w:line="240" w:lineRule="auto"/>
        <w:rPr>
          <w:rFonts w:ascii="Times New Roman" w:hAnsi="Times New Roman" w:cs="Times New Roman"/>
          <w:bCs/>
          <w:i w:val="0"/>
          <w:iCs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Вывод: </w:t>
      </w:r>
      <w:r w:rsidRPr="00102C20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Продолжение реализации программы.</w:t>
      </w:r>
    </w:p>
    <w:p w:rsidR="00BE5FEE" w:rsidRPr="00102C20" w:rsidRDefault="00BE5FEE" w:rsidP="00BE5F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2C20">
        <w:rPr>
          <w:rFonts w:ascii="Times New Roman" w:hAnsi="Times New Roman" w:cs="Times New Roman"/>
          <w:sz w:val="24"/>
          <w:szCs w:val="24"/>
        </w:rPr>
        <w:t xml:space="preserve">Причины:1.Затраты на содержание отдела экономического развития не выделяются как программные при ведении бухгалтерского учета бухгалтерией Администрации </w:t>
      </w:r>
      <w:proofErr w:type="spellStart"/>
      <w:r w:rsidRPr="00102C2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E5FEE" w:rsidRPr="00102C20" w:rsidRDefault="00BE5FEE" w:rsidP="00BE5F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2C20">
        <w:rPr>
          <w:rFonts w:ascii="Times New Roman" w:hAnsi="Times New Roman" w:cs="Times New Roman"/>
          <w:sz w:val="24"/>
          <w:szCs w:val="24"/>
        </w:rPr>
        <w:t xml:space="preserve">2.В бюджете Администрации </w:t>
      </w:r>
      <w:proofErr w:type="spellStart"/>
      <w:r w:rsidRPr="00102C2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sz w:val="24"/>
          <w:szCs w:val="24"/>
        </w:rPr>
        <w:t xml:space="preserve"> района отсутствуют средства на финансирование инвестиционных проектов </w:t>
      </w:r>
      <w:proofErr w:type="spellStart"/>
      <w:r w:rsidRPr="00102C2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sz w:val="24"/>
          <w:szCs w:val="24"/>
        </w:rPr>
        <w:t xml:space="preserve"> района, отсутствуют средства на </w:t>
      </w:r>
      <w:proofErr w:type="spellStart"/>
      <w:r w:rsidRPr="00102C20">
        <w:rPr>
          <w:rFonts w:ascii="Times New Roman" w:hAnsi="Times New Roman" w:cs="Times New Roman"/>
          <w:sz w:val="24"/>
          <w:szCs w:val="24"/>
        </w:rPr>
        <w:t>микрокредитование</w:t>
      </w:r>
      <w:proofErr w:type="spellEnd"/>
      <w:r w:rsidRPr="00102C20">
        <w:rPr>
          <w:rFonts w:ascii="Times New Roman" w:hAnsi="Times New Roman" w:cs="Times New Roman"/>
          <w:sz w:val="24"/>
          <w:szCs w:val="24"/>
        </w:rPr>
        <w:t xml:space="preserve"> и субсидирование малого и среднего предпринимательства.</w:t>
      </w:r>
    </w:p>
    <w:p w:rsidR="00D770BB" w:rsidRPr="00102C20" w:rsidRDefault="00133A78" w:rsidP="00133A78">
      <w:pPr>
        <w:tabs>
          <w:tab w:val="left" w:pos="540"/>
        </w:tabs>
        <w:spacing w:line="240" w:lineRule="auto"/>
        <w:rPr>
          <w:rFonts w:ascii="Times New Roman" w:hAnsi="Times New Roman" w:cs="Times New Roman"/>
          <w:bCs/>
          <w:i w:val="0"/>
          <w:iCs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Вывод:</w:t>
      </w:r>
      <w:r w:rsidR="00981C51" w:rsidRPr="00102C20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102C20">
        <w:rPr>
          <w:rFonts w:ascii="Times New Roman" w:hAnsi="Times New Roman" w:cs="Times New Roman"/>
          <w:bCs/>
          <w:i w:val="0"/>
          <w:iCs w:val="0"/>
          <w:sz w:val="24"/>
          <w:szCs w:val="24"/>
          <w:lang w:val="ru-RU"/>
        </w:rPr>
        <w:t>Продолжение реализации программы.</w:t>
      </w:r>
    </w:p>
    <w:p w:rsidR="00513537" w:rsidRPr="00102C20" w:rsidRDefault="00513537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sectPr w:rsidR="00513537" w:rsidRPr="00102C20" w:rsidSect="00513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F17777E"/>
    <w:multiLevelType w:val="hybridMultilevel"/>
    <w:tmpl w:val="BB540304"/>
    <w:lvl w:ilvl="0" w:tplc="B964E5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86A"/>
    <w:rsid w:val="00005F7E"/>
    <w:rsid w:val="00022230"/>
    <w:rsid w:val="00023D34"/>
    <w:rsid w:val="00050F8B"/>
    <w:rsid w:val="000605B6"/>
    <w:rsid w:val="00062BF7"/>
    <w:rsid w:val="00080C04"/>
    <w:rsid w:val="00081087"/>
    <w:rsid w:val="000934C9"/>
    <w:rsid w:val="000A127A"/>
    <w:rsid w:val="000A52E5"/>
    <w:rsid w:val="000C24B5"/>
    <w:rsid w:val="000D612D"/>
    <w:rsid w:val="000E0F62"/>
    <w:rsid w:val="000F6B75"/>
    <w:rsid w:val="000F73DF"/>
    <w:rsid w:val="00102C20"/>
    <w:rsid w:val="00115656"/>
    <w:rsid w:val="00120B21"/>
    <w:rsid w:val="00121501"/>
    <w:rsid w:val="00121FE2"/>
    <w:rsid w:val="0013261C"/>
    <w:rsid w:val="00133A78"/>
    <w:rsid w:val="001452C3"/>
    <w:rsid w:val="001478DE"/>
    <w:rsid w:val="00150A63"/>
    <w:rsid w:val="0016264E"/>
    <w:rsid w:val="001776C8"/>
    <w:rsid w:val="001A03E2"/>
    <w:rsid w:val="001B3DAC"/>
    <w:rsid w:val="001B759D"/>
    <w:rsid w:val="001C5665"/>
    <w:rsid w:val="001F0789"/>
    <w:rsid w:val="002003FC"/>
    <w:rsid w:val="002066BD"/>
    <w:rsid w:val="00222AC1"/>
    <w:rsid w:val="0022422B"/>
    <w:rsid w:val="00224F45"/>
    <w:rsid w:val="00247F58"/>
    <w:rsid w:val="00252EB9"/>
    <w:rsid w:val="00253D9F"/>
    <w:rsid w:val="00254826"/>
    <w:rsid w:val="00255471"/>
    <w:rsid w:val="00275EC8"/>
    <w:rsid w:val="0028618A"/>
    <w:rsid w:val="00292053"/>
    <w:rsid w:val="002B13FC"/>
    <w:rsid w:val="002B1DE1"/>
    <w:rsid w:val="002B48AE"/>
    <w:rsid w:val="002B7AF6"/>
    <w:rsid w:val="002D57EF"/>
    <w:rsid w:val="002E6A27"/>
    <w:rsid w:val="00301484"/>
    <w:rsid w:val="003050F9"/>
    <w:rsid w:val="0031316E"/>
    <w:rsid w:val="003266FD"/>
    <w:rsid w:val="0032692F"/>
    <w:rsid w:val="00343442"/>
    <w:rsid w:val="0034637A"/>
    <w:rsid w:val="00357A2F"/>
    <w:rsid w:val="00363DA5"/>
    <w:rsid w:val="0036453B"/>
    <w:rsid w:val="003735F4"/>
    <w:rsid w:val="00395D9C"/>
    <w:rsid w:val="003A68FD"/>
    <w:rsid w:val="003B2F3C"/>
    <w:rsid w:val="003B446C"/>
    <w:rsid w:val="003B6ED6"/>
    <w:rsid w:val="003D005B"/>
    <w:rsid w:val="003D7F98"/>
    <w:rsid w:val="003F441C"/>
    <w:rsid w:val="003F6FAA"/>
    <w:rsid w:val="004122EC"/>
    <w:rsid w:val="004132F4"/>
    <w:rsid w:val="00414DFB"/>
    <w:rsid w:val="0042237D"/>
    <w:rsid w:val="00425D71"/>
    <w:rsid w:val="00426A1D"/>
    <w:rsid w:val="00426D33"/>
    <w:rsid w:val="0043022A"/>
    <w:rsid w:val="00433379"/>
    <w:rsid w:val="00435002"/>
    <w:rsid w:val="00440F7F"/>
    <w:rsid w:val="00456B35"/>
    <w:rsid w:val="00477A3F"/>
    <w:rsid w:val="004A31CC"/>
    <w:rsid w:val="004A5469"/>
    <w:rsid w:val="004C0174"/>
    <w:rsid w:val="004C1451"/>
    <w:rsid w:val="004C51EB"/>
    <w:rsid w:val="004C5C18"/>
    <w:rsid w:val="00503FE1"/>
    <w:rsid w:val="00506016"/>
    <w:rsid w:val="00513537"/>
    <w:rsid w:val="00542916"/>
    <w:rsid w:val="00551820"/>
    <w:rsid w:val="00554C70"/>
    <w:rsid w:val="00555A3D"/>
    <w:rsid w:val="005579B7"/>
    <w:rsid w:val="0056375E"/>
    <w:rsid w:val="00566A65"/>
    <w:rsid w:val="00576C1E"/>
    <w:rsid w:val="005951C8"/>
    <w:rsid w:val="005A02E0"/>
    <w:rsid w:val="005A3D67"/>
    <w:rsid w:val="005A54E0"/>
    <w:rsid w:val="005B316F"/>
    <w:rsid w:val="005C0D99"/>
    <w:rsid w:val="005C4600"/>
    <w:rsid w:val="005E14C1"/>
    <w:rsid w:val="0060205D"/>
    <w:rsid w:val="006025D7"/>
    <w:rsid w:val="0061006A"/>
    <w:rsid w:val="00611836"/>
    <w:rsid w:val="0063335B"/>
    <w:rsid w:val="00633CEE"/>
    <w:rsid w:val="00653668"/>
    <w:rsid w:val="00657D92"/>
    <w:rsid w:val="006715DD"/>
    <w:rsid w:val="006818A4"/>
    <w:rsid w:val="006904A3"/>
    <w:rsid w:val="006A330D"/>
    <w:rsid w:val="006B5F9F"/>
    <w:rsid w:val="006B70EA"/>
    <w:rsid w:val="006B7513"/>
    <w:rsid w:val="006B76FF"/>
    <w:rsid w:val="006C17F0"/>
    <w:rsid w:val="006C234F"/>
    <w:rsid w:val="006D52C9"/>
    <w:rsid w:val="006D5472"/>
    <w:rsid w:val="006E2CF1"/>
    <w:rsid w:val="006E6FA5"/>
    <w:rsid w:val="006F3CFD"/>
    <w:rsid w:val="006F7101"/>
    <w:rsid w:val="0071261B"/>
    <w:rsid w:val="0071331C"/>
    <w:rsid w:val="00725536"/>
    <w:rsid w:val="007315A3"/>
    <w:rsid w:val="00731640"/>
    <w:rsid w:val="00741A49"/>
    <w:rsid w:val="0074406D"/>
    <w:rsid w:val="00763A99"/>
    <w:rsid w:val="007664CE"/>
    <w:rsid w:val="00773838"/>
    <w:rsid w:val="0078578E"/>
    <w:rsid w:val="00787098"/>
    <w:rsid w:val="007901D1"/>
    <w:rsid w:val="0079084C"/>
    <w:rsid w:val="007B1C60"/>
    <w:rsid w:val="007B4543"/>
    <w:rsid w:val="007F0C59"/>
    <w:rsid w:val="007F6BB5"/>
    <w:rsid w:val="007F6FFD"/>
    <w:rsid w:val="00824464"/>
    <w:rsid w:val="00834160"/>
    <w:rsid w:val="0084223A"/>
    <w:rsid w:val="008528F9"/>
    <w:rsid w:val="00862F62"/>
    <w:rsid w:val="00880B17"/>
    <w:rsid w:val="00883E1A"/>
    <w:rsid w:val="00897C78"/>
    <w:rsid w:val="008A257D"/>
    <w:rsid w:val="008B08FE"/>
    <w:rsid w:val="008B2BF0"/>
    <w:rsid w:val="008D54F6"/>
    <w:rsid w:val="008D7CDA"/>
    <w:rsid w:val="008E7CCF"/>
    <w:rsid w:val="008F5362"/>
    <w:rsid w:val="008F560F"/>
    <w:rsid w:val="00907749"/>
    <w:rsid w:val="00924D97"/>
    <w:rsid w:val="00930B29"/>
    <w:rsid w:val="009342CA"/>
    <w:rsid w:val="00934D38"/>
    <w:rsid w:val="009620B4"/>
    <w:rsid w:val="00981C51"/>
    <w:rsid w:val="009945DA"/>
    <w:rsid w:val="0099640D"/>
    <w:rsid w:val="009A3FD4"/>
    <w:rsid w:val="009B7CA5"/>
    <w:rsid w:val="009C7AD2"/>
    <w:rsid w:val="009D2488"/>
    <w:rsid w:val="009F4968"/>
    <w:rsid w:val="009F7F21"/>
    <w:rsid w:val="00A119C3"/>
    <w:rsid w:val="00A13E83"/>
    <w:rsid w:val="00A16171"/>
    <w:rsid w:val="00A171DB"/>
    <w:rsid w:val="00A17928"/>
    <w:rsid w:val="00A26D01"/>
    <w:rsid w:val="00A315C3"/>
    <w:rsid w:val="00A33DD3"/>
    <w:rsid w:val="00A40925"/>
    <w:rsid w:val="00A47F3B"/>
    <w:rsid w:val="00A50F5E"/>
    <w:rsid w:val="00A5514E"/>
    <w:rsid w:val="00A62EDA"/>
    <w:rsid w:val="00A66DF6"/>
    <w:rsid w:val="00A704D6"/>
    <w:rsid w:val="00A84BBB"/>
    <w:rsid w:val="00AA0434"/>
    <w:rsid w:val="00AA5904"/>
    <w:rsid w:val="00AB53C5"/>
    <w:rsid w:val="00AC20E8"/>
    <w:rsid w:val="00AC463D"/>
    <w:rsid w:val="00AC5263"/>
    <w:rsid w:val="00AC7C91"/>
    <w:rsid w:val="00AD59BC"/>
    <w:rsid w:val="00AF1850"/>
    <w:rsid w:val="00AF4587"/>
    <w:rsid w:val="00AF531A"/>
    <w:rsid w:val="00B001FF"/>
    <w:rsid w:val="00B00C32"/>
    <w:rsid w:val="00B02D62"/>
    <w:rsid w:val="00B22166"/>
    <w:rsid w:val="00B30CFC"/>
    <w:rsid w:val="00B42E6A"/>
    <w:rsid w:val="00B659CD"/>
    <w:rsid w:val="00B723F8"/>
    <w:rsid w:val="00B812D1"/>
    <w:rsid w:val="00B82D19"/>
    <w:rsid w:val="00B87CE4"/>
    <w:rsid w:val="00B91DCB"/>
    <w:rsid w:val="00BA3028"/>
    <w:rsid w:val="00BA524F"/>
    <w:rsid w:val="00BB3544"/>
    <w:rsid w:val="00BB3E38"/>
    <w:rsid w:val="00BC6BAE"/>
    <w:rsid w:val="00BD0443"/>
    <w:rsid w:val="00BD1D32"/>
    <w:rsid w:val="00BE5FEE"/>
    <w:rsid w:val="00C226A1"/>
    <w:rsid w:val="00C35241"/>
    <w:rsid w:val="00C40A96"/>
    <w:rsid w:val="00C623EB"/>
    <w:rsid w:val="00C76CDF"/>
    <w:rsid w:val="00C8043D"/>
    <w:rsid w:val="00C93DE1"/>
    <w:rsid w:val="00C97632"/>
    <w:rsid w:val="00CA1A39"/>
    <w:rsid w:val="00CA52DF"/>
    <w:rsid w:val="00CB21CD"/>
    <w:rsid w:val="00CB23B5"/>
    <w:rsid w:val="00CB3525"/>
    <w:rsid w:val="00CB417A"/>
    <w:rsid w:val="00CB430B"/>
    <w:rsid w:val="00CC1D30"/>
    <w:rsid w:val="00CC40D8"/>
    <w:rsid w:val="00CD03E1"/>
    <w:rsid w:val="00CD0C45"/>
    <w:rsid w:val="00CD5007"/>
    <w:rsid w:val="00CD69A6"/>
    <w:rsid w:val="00CF003D"/>
    <w:rsid w:val="00CF3AD8"/>
    <w:rsid w:val="00CF527A"/>
    <w:rsid w:val="00D14560"/>
    <w:rsid w:val="00D374D4"/>
    <w:rsid w:val="00D44047"/>
    <w:rsid w:val="00D44E2D"/>
    <w:rsid w:val="00D634DD"/>
    <w:rsid w:val="00D702D7"/>
    <w:rsid w:val="00D75353"/>
    <w:rsid w:val="00D770BB"/>
    <w:rsid w:val="00D90F0A"/>
    <w:rsid w:val="00D92730"/>
    <w:rsid w:val="00DA1A9F"/>
    <w:rsid w:val="00DB2EBD"/>
    <w:rsid w:val="00DB5E43"/>
    <w:rsid w:val="00DC7DD7"/>
    <w:rsid w:val="00DD68BA"/>
    <w:rsid w:val="00DE0182"/>
    <w:rsid w:val="00DE3769"/>
    <w:rsid w:val="00DF16E7"/>
    <w:rsid w:val="00DF4C24"/>
    <w:rsid w:val="00DF59BE"/>
    <w:rsid w:val="00E06C1C"/>
    <w:rsid w:val="00E13E40"/>
    <w:rsid w:val="00E162E0"/>
    <w:rsid w:val="00E22F25"/>
    <w:rsid w:val="00E44F31"/>
    <w:rsid w:val="00E476B9"/>
    <w:rsid w:val="00E548F5"/>
    <w:rsid w:val="00E664FE"/>
    <w:rsid w:val="00E85A6E"/>
    <w:rsid w:val="00E914FC"/>
    <w:rsid w:val="00E93045"/>
    <w:rsid w:val="00EC0530"/>
    <w:rsid w:val="00ED6288"/>
    <w:rsid w:val="00EE0660"/>
    <w:rsid w:val="00EE48E6"/>
    <w:rsid w:val="00EE66C6"/>
    <w:rsid w:val="00EF6F61"/>
    <w:rsid w:val="00F1250B"/>
    <w:rsid w:val="00F14923"/>
    <w:rsid w:val="00F149F6"/>
    <w:rsid w:val="00F26F51"/>
    <w:rsid w:val="00F4673E"/>
    <w:rsid w:val="00F46E6F"/>
    <w:rsid w:val="00F568DA"/>
    <w:rsid w:val="00F7586A"/>
    <w:rsid w:val="00F80436"/>
    <w:rsid w:val="00F80852"/>
    <w:rsid w:val="00F83042"/>
    <w:rsid w:val="00F91ECA"/>
    <w:rsid w:val="00FA32E2"/>
    <w:rsid w:val="00FA7D94"/>
    <w:rsid w:val="00FB27A4"/>
    <w:rsid w:val="00FC1BD6"/>
    <w:rsid w:val="00FC52A9"/>
    <w:rsid w:val="00FE4A88"/>
    <w:rsid w:val="00FE6C95"/>
    <w:rsid w:val="00FF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6A"/>
    <w:pPr>
      <w:suppressAutoHyphens/>
      <w:spacing w:line="288" w:lineRule="auto"/>
    </w:pPr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styleId="3">
    <w:name w:val="heading 3"/>
    <w:basedOn w:val="a"/>
    <w:next w:val="a"/>
    <w:link w:val="30"/>
    <w:qFormat/>
    <w:rsid w:val="0043022A"/>
    <w:pPr>
      <w:keepNext/>
      <w:suppressAutoHyphens w:val="0"/>
      <w:spacing w:before="240" w:after="120" w:line="240" w:lineRule="auto"/>
      <w:outlineLvl w:val="2"/>
    </w:pPr>
    <w:rPr>
      <w:rFonts w:ascii="Arial" w:eastAsia="Times New Roman" w:hAnsi="Arial" w:cs="Times New Roman"/>
      <w:b/>
      <w:i w:val="0"/>
      <w:iCs w:val="0"/>
      <w:sz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7586A"/>
    <w:rPr>
      <w:color w:val="000080"/>
      <w:u w:val="single"/>
    </w:rPr>
  </w:style>
  <w:style w:type="paragraph" w:styleId="a4">
    <w:name w:val="Body Text"/>
    <w:basedOn w:val="a"/>
    <w:link w:val="a5"/>
    <w:rsid w:val="00F7586A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lang w:val="el-GR" w:eastAsia="ar-SA" w:bidi="ar-SA"/>
    </w:rPr>
  </w:style>
  <w:style w:type="character" w:customStyle="1" w:styleId="a5">
    <w:name w:val="Основной текст Знак"/>
    <w:basedOn w:val="a0"/>
    <w:link w:val="a4"/>
    <w:rsid w:val="00F7586A"/>
    <w:rPr>
      <w:rFonts w:ascii="Times New Roman" w:eastAsia="Times New Roman" w:hAnsi="Times New Roman" w:cs="Times New Roman"/>
      <w:sz w:val="24"/>
      <w:szCs w:val="20"/>
      <w:lang w:val="el-GR" w:eastAsia="ar-SA"/>
    </w:rPr>
  </w:style>
  <w:style w:type="paragraph" w:styleId="a6">
    <w:name w:val="List Paragraph"/>
    <w:basedOn w:val="a"/>
    <w:uiPriority w:val="34"/>
    <w:qFormat/>
    <w:rsid w:val="00F7586A"/>
    <w:pPr>
      <w:ind w:left="720"/>
    </w:pPr>
  </w:style>
  <w:style w:type="paragraph" w:styleId="a7">
    <w:name w:val="No Spacing"/>
    <w:link w:val="a8"/>
    <w:uiPriority w:val="1"/>
    <w:qFormat/>
    <w:rsid w:val="00F91ECA"/>
    <w:pPr>
      <w:suppressAutoHyphens/>
      <w:spacing w:after="0" w:line="240" w:lineRule="auto"/>
    </w:pPr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customStyle="1" w:styleId="a9">
    <w:name w:val="?????????? ???????"/>
    <w:basedOn w:val="a"/>
    <w:rsid w:val="00DE3769"/>
    <w:pPr>
      <w:widowControl w:val="0"/>
      <w:suppressLineNumber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i w:val="0"/>
      <w:iCs w:val="0"/>
      <w:kern w:val="1"/>
      <w:sz w:val="24"/>
      <w:lang w:val="ru-RU" w:eastAsia="ru-RU" w:bidi="ar-SA"/>
    </w:rPr>
  </w:style>
  <w:style w:type="character" w:customStyle="1" w:styleId="mail-message-sender-email">
    <w:name w:val="mail-message-sender-email"/>
    <w:basedOn w:val="a0"/>
    <w:rsid w:val="007B1C60"/>
  </w:style>
  <w:style w:type="character" w:customStyle="1" w:styleId="a8">
    <w:name w:val="Без интервала Знак"/>
    <w:link w:val="a7"/>
    <w:uiPriority w:val="1"/>
    <w:locked/>
    <w:rsid w:val="00EE66C6"/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customStyle="1" w:styleId="ConsPlusNonformat">
    <w:name w:val="ConsPlusNonformat"/>
    <w:uiPriority w:val="99"/>
    <w:rsid w:val="00D770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uiPriority w:val="99"/>
    <w:qFormat/>
    <w:rsid w:val="00023D34"/>
    <w:rPr>
      <w:rFonts w:cs="Times New Roman"/>
      <w:b/>
      <w:bCs/>
    </w:rPr>
  </w:style>
  <w:style w:type="paragraph" w:customStyle="1" w:styleId="Default">
    <w:name w:val="Default"/>
    <w:rsid w:val="007664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1776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776C8"/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styleId="ad">
    <w:name w:val="header"/>
    <w:basedOn w:val="a"/>
    <w:link w:val="ae"/>
    <w:uiPriority w:val="99"/>
    <w:rsid w:val="001776C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8"/>
      <w:szCs w:val="24"/>
      <w:lang w:val="ru-RU" w:eastAsia="ru-RU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1776C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6">
    <w:name w:val="Font Style36"/>
    <w:rsid w:val="001776C8"/>
    <w:rPr>
      <w:rFonts w:ascii="Times New Roman" w:eastAsia="Times New Roman" w:hAnsi="Times New Roman" w:cs="Times New Roman"/>
      <w:b/>
      <w:bCs/>
    </w:rPr>
  </w:style>
  <w:style w:type="character" w:customStyle="1" w:styleId="31">
    <w:name w:val="Основной текст (3)_"/>
    <w:basedOn w:val="a0"/>
    <w:link w:val="32"/>
    <w:rsid w:val="00503FE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03FE1"/>
    <w:pPr>
      <w:widowControl w:val="0"/>
      <w:shd w:val="clear" w:color="auto" w:fill="FFFFFF"/>
      <w:suppressAutoHyphens w:val="0"/>
      <w:spacing w:before="420" w:after="600" w:line="322" w:lineRule="exact"/>
      <w:ind w:hanging="740"/>
    </w:pPr>
    <w:rPr>
      <w:rFonts w:ascii="Times New Roman" w:eastAsia="Times New Roman" w:hAnsi="Times New Roman" w:cs="Times New Roman"/>
      <w:b/>
      <w:bCs/>
      <w:i w:val="0"/>
      <w:iCs w:val="0"/>
      <w:sz w:val="26"/>
      <w:szCs w:val="26"/>
      <w:lang w:val="ru-RU" w:bidi="ar-SA"/>
    </w:rPr>
  </w:style>
  <w:style w:type="character" w:customStyle="1" w:styleId="30">
    <w:name w:val="Заголовок 3 Знак"/>
    <w:basedOn w:val="a0"/>
    <w:link w:val="3"/>
    <w:rsid w:val="0043022A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Normal (Web)"/>
    <w:basedOn w:val="a"/>
    <w:uiPriority w:val="99"/>
    <w:rsid w:val="0043022A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figurecaptiontitle">
    <w:name w:val="figure_caption_title"/>
    <w:basedOn w:val="a"/>
    <w:rsid w:val="006C17F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6C1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C17F0"/>
    <w:rPr>
      <w:rFonts w:ascii="Tahoma" w:eastAsia="Calibri" w:hAnsi="Tahoma" w:cs="Tahoma"/>
      <w:i/>
      <w:iCs/>
      <w:sz w:val="16"/>
      <w:szCs w:val="16"/>
      <w:lang w:val="en-US" w:bidi="en-US"/>
    </w:rPr>
  </w:style>
  <w:style w:type="character" w:customStyle="1" w:styleId="wmi-callto">
    <w:name w:val="wmi-callto"/>
    <w:basedOn w:val="a0"/>
    <w:rsid w:val="00DC7DD7"/>
  </w:style>
  <w:style w:type="paragraph" w:customStyle="1" w:styleId="af2">
    <w:name w:val="??? ?????????"/>
    <w:rsid w:val="00AC5263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color w:val="000000"/>
      <w:kern w:val="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4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3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8361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33850" TargetMode="External"/><Relationship Id="rId11" Type="http://schemas.openxmlformats.org/officeDocument/2006/relationships/image" Target="media/image3.wmf"/><Relationship Id="rId5" Type="http://schemas.openxmlformats.org/officeDocument/2006/relationships/hyperlink" Target="mailto:bugorsckaya.ir@yandex.ru" TargetMode="Externa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4042</Words>
  <Characters>23041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2022-03-18T11:08:00Z</cp:lastPrinted>
  <dcterms:created xsi:type="dcterms:W3CDTF">2022-03-22T07:42:00Z</dcterms:created>
  <dcterms:modified xsi:type="dcterms:W3CDTF">2022-03-22T07:42:00Z</dcterms:modified>
</cp:coreProperties>
</file>